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3"/>
        <w:ind w:left="4536" w:firstLine="0"/>
        <w:jc w:val="left"/>
        <w:rPr>
          <w:sz w:val="20"/>
          <w:szCs w:val="20"/>
        </w:rPr>
      </w:pPr>
      <w:r>
        <w:rPr>
          <w:sz w:val="20"/>
          <w:szCs w:val="20"/>
        </w:rPr>
        <w:t xml:space="preserve">Приложение</w:t>
      </w:r>
      <w:r>
        <w:rPr>
          <w:sz w:val="20"/>
          <w:szCs w:val="20"/>
        </w:rPr>
        <w:t xml:space="preserve"> 2</w:t>
      </w:r>
      <w:r>
        <w:rPr>
          <w:sz w:val="20"/>
          <w:szCs w:val="20"/>
        </w:rPr>
      </w:r>
      <w:r>
        <w:rPr>
          <w:sz w:val="20"/>
          <w:szCs w:val="20"/>
        </w:rPr>
      </w:r>
    </w:p>
    <w:p>
      <w:pPr>
        <w:pStyle w:val="1002"/>
        <w:ind w:left="4536"/>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pStyle w:val="1002"/>
        <w:ind w:left="4536"/>
        <w:rPr>
          <w:rFonts w:ascii="Times New Roman" w:hAnsi="Times New Roman" w:cs="Times New Roman"/>
          <w:sz w:val="20"/>
          <w:szCs w:val="20"/>
        </w:rPr>
      </w:pPr>
      <w:r>
        <w:rPr>
          <w:rFonts w:ascii="Times New Roman" w:hAnsi="Times New Roman" w:cs="Times New Roman"/>
          <w:iCs/>
          <w:sz w:val="20"/>
          <w:szCs w:val="20"/>
        </w:rPr>
        <w:t xml:space="preserve">(приказ АО «Россельхозбанк» от 24.10.2023 № 2036-ОД)</w:t>
      </w:r>
      <w:r>
        <w:rPr>
          <w:rFonts w:ascii="Times New Roman" w:hAnsi="Times New Roman" w:cs="Times New Roman"/>
          <w:sz w:val="20"/>
          <w:szCs w:val="20"/>
        </w:rPr>
      </w:r>
      <w:r>
        <w:rPr>
          <w:rFonts w:ascii="Times New Roman" w:hAnsi="Times New Roman" w:cs="Times New Roman"/>
          <w:sz w:val="20"/>
          <w:szCs w:val="20"/>
        </w:rPr>
      </w:r>
    </w:p>
    <w:p>
      <w:pPr>
        <w:ind w:left="3402" w:right="-142" w:firstLine="0"/>
        <w:jc w:val="right"/>
        <w:spacing w:before="40"/>
        <w:rPr>
          <w:rFonts w:ascii="Times New Roman" w:hAnsi="Times New Roman" w:cs="Times New Roman"/>
          <w:b/>
          <w:bCs/>
          <w:i/>
          <w:sz w:val="24"/>
          <w:szCs w:val="24"/>
        </w:rPr>
      </w:pPr>
      <w:r>
        <w:rPr>
          <w:rFonts w:ascii="Times New Roman" w:hAnsi="Times New Roman" w:cs="Times New Roman"/>
          <w:i/>
          <w:sz w:val="20"/>
          <w:szCs w:val="20"/>
        </w:rPr>
        <w:br/>
      </w:r>
      <w:r>
        <w:rPr>
          <w:rFonts w:ascii="Times New Roman" w:hAnsi="Times New Roman" w:cs="Times New Roman"/>
          <w:b/>
          <w:bCs/>
          <w:sz w:val="24"/>
          <w:szCs w:val="24"/>
        </w:rPr>
      </w:r>
      <w:r>
        <w:rPr>
          <w:rFonts w:ascii="Times New Roman" w:hAnsi="Times New Roman" w:cs="Times New Roman"/>
          <w:i/>
          <w:sz w:val="20"/>
          <w:szCs w:val="20"/>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1044"/>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1044"/>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Клиента к </w:t>
      </w:r>
      <w:r>
        <w:rPr>
          <w:rFonts w:ascii="Times New Roman" w:hAnsi="Times New Roman" w:cs="Times New Roman"/>
          <w:bCs/>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СКЗИ,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w:t>
      </w:r>
      <w:r>
        <w:rPr>
          <w:rFonts w:ascii="Times New Roman" w:hAnsi="Times New Roman" w:cs="Times New Roman"/>
          <w:bCs/>
          <w:sz w:val="24"/>
          <w:szCs w:val="24"/>
        </w:rPr>
        <w:br w:type="textWrapping" w:clear="all"/>
      </w:r>
      <w:r>
        <w:rPr>
          <w:rFonts w:ascii="Times New Roman" w:hAnsi="Times New Roman" w:cs="Times New Roman"/>
          <w:bCs/>
          <w:sz w:val="24"/>
          <w:szCs w:val="24"/>
        </w:rPr>
        <w:t xml:space="preserve">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13"/>
        </w:numPr>
        <w:ind w:left="0" w:firstLine="709"/>
        <w:jc w:val="both"/>
        <w:spacing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только те ЭД, которые подписаны подлинной ЭП лиц, заявленных в карточке с образцами подписей и оттиска печати Клиента</w:t>
      </w:r>
      <w:r>
        <w:rPr>
          <w:rFonts w:ascii="Times New Roman" w:hAnsi="Times New Roman" w:cs="Times New Roman"/>
          <w:sz w:val="24"/>
          <w:szCs w:val="24"/>
        </w:rPr>
        <w:t xml:space="preserve"> и/или в Соглашении о количестве и сочетании подписей</w:t>
      </w:r>
      <w:r>
        <w:rPr>
          <w:rFonts w:ascii="Times New Roman" w:hAnsi="Times New Roman" w:cs="Times New Roman"/>
          <w:sz w:val="24"/>
          <w:szCs w:val="24"/>
        </w:rPr>
        <w:t xml:space="preserve"> в соответствии с Договором банковского счета</w:t>
      </w:r>
      <w:r>
        <w:rPr>
          <w:rFonts w:ascii="Times New Roman" w:hAnsi="Times New Roman" w:cs="Times New Roman"/>
          <w:sz w:val="24"/>
          <w:szCs w:val="24"/>
        </w:rPr>
        <w:t xml:space="preserve"> (или иным договором)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(или </w:t>
      </w:r>
      <w:r>
        <w:rPr>
          <w:rFonts w:ascii="Times New Roman" w:hAnsi="Times New Roman" w:cs="Times New Roman"/>
          <w:sz w:val="24"/>
          <w:szCs w:val="24"/>
          <w:lang w:eastAsia="ru-RU"/>
        </w:rPr>
        <w:t xml:space="preserve">об </w:t>
      </w:r>
      <w:r>
        <w:rPr>
          <w:rFonts w:ascii="Times New Roman" w:hAnsi="Times New Roman" w:cs="Times New Roman"/>
          <w:sz w:val="24"/>
          <w:szCs w:val="24"/>
          <w:lang w:val="en-US" w:eastAsia="ru-RU"/>
        </w:rPr>
        <w:t xml:space="preserve">отказе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val="en-US" w:eastAsia="ru-RU"/>
        </w:rPr>
        <w:t xml:space="preserve">в приеме на обработку)</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его ЭД</w:t>
      </w:r>
      <w:r>
        <w:rPr>
          <w:rFonts w:ascii="Times New Roman" w:hAnsi="Times New Roman" w:cs="Times New Roman"/>
          <w:sz w:val="24"/>
          <w:szCs w:val="24"/>
          <w:lang w:val="en-US" w:eastAsia="ru-RU"/>
        </w:rPr>
        <w:t xml:space="preserve">, исполнении его распоряжений, путем присвоени</w:t>
      </w:r>
      <w:r>
        <w:rPr>
          <w:rFonts w:ascii="Times New Roman" w:hAnsi="Times New Roman" w:eastAsia="Times New Roman" w:cs="Times New Roman"/>
          <w:sz w:val="24"/>
          <w:szCs w:val="24"/>
          <w:lang w:val="en-US" w:eastAsia="ru-RU"/>
        </w:rPr>
        <w:t xml:space="preserve">я в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lang w:val="en-US" w:eastAsia="ru-RU"/>
        </w:rPr>
        <w:t xml:space="preserve"> соответствующих статусов обработки указанных </w:t>
      </w:r>
      <w:r>
        <w:rPr>
          <w:rFonts w:ascii="Times New Roman" w:hAnsi="Times New Roman" w:eastAsia="Times New Roman" w:cs="Times New Roman"/>
          <w:sz w:val="24"/>
          <w:szCs w:val="24"/>
          <w:lang w:eastAsia="ru-RU"/>
        </w:rPr>
        <w:t xml:space="preserve">ЭД и</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val="en-US" w:eastAsia="ru-RU"/>
        </w:rPr>
        <w:t xml:space="preserve">распоряжений </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Принят»/«Не принят», </w:t>
      </w:r>
      <w:r>
        <w:rPr>
          <w:rFonts w:ascii="Times New Roman" w:hAnsi="Times New Roman" w:cs="Times New Roman"/>
          <w:sz w:val="24"/>
          <w:szCs w:val="24"/>
        </w:rPr>
        <w:t xml:space="preserve">«Акцептован/Не акцептован», «В обработке», «Проверка курса», «Подписан ЭП банка», </w:t>
      </w:r>
      <w:r>
        <w:rPr>
          <w:rFonts w:ascii="Times New Roman" w:hAnsi="Times New Roman" w:cs="Times New Roman"/>
          <w:sz w:val="24"/>
          <w:szCs w:val="24"/>
        </w:rPr>
        <w:t xml:space="preserve">«Исполнен»/«Отозван», «Отказан/Отказан(приостановлен)», «Ожидает обработку сотрудником», «Обработка сотрудником», </w:t>
      </w:r>
      <w:r>
        <w:rPr>
          <w:rFonts w:ascii="Times New Roman" w:hAnsi="Times New Roman" w:cs="Times New Roman"/>
          <w:sz w:val="24"/>
          <w:szCs w:val="24"/>
        </w:rPr>
        <w:t xml:space="preserve">«Ожидает акцепта». «Ожидание», </w:t>
      </w:r>
      <w:r>
        <w:rPr>
          <w:rFonts w:ascii="Times New Roman" w:hAnsi="Times New Roman" w:cs="Times New Roman"/>
          <w:sz w:val="24"/>
          <w:szCs w:val="24"/>
        </w:rPr>
        <w:t xml:space="preserve">«Частично обработан», </w:t>
      </w:r>
      <w:r>
        <w:rPr>
          <w:rFonts w:ascii="Times New Roman" w:hAnsi="Times New Roman" w:cs="Times New Roman"/>
          <w:sz w:val="24"/>
          <w:szCs w:val="24"/>
        </w:rPr>
        <w:t xml:space="preserve">«Частично о</w:t>
      </w:r>
      <w:r>
        <w:rPr>
          <w:rFonts w:ascii="Times New Roman" w:hAnsi="Times New Roman" w:cs="Times New Roman"/>
          <w:sz w:val="24"/>
          <w:szCs w:val="24"/>
        </w:rPr>
        <w:t xml:space="preserve">тказ</w:t>
      </w:r>
      <w:r>
        <w:rPr>
          <w:rFonts w:ascii="Times New Roman" w:hAnsi="Times New Roman" w:cs="Times New Roman"/>
          <w:sz w:val="24"/>
          <w:szCs w:val="24"/>
        </w:rPr>
        <w:t xml:space="preserve">ан»,</w:t>
      </w:r>
      <w:r>
        <w:rPr>
          <w:rFonts w:ascii="Times New Roman" w:hAnsi="Times New Roman" w:cs="Times New Roman"/>
          <w:sz w:val="24"/>
          <w:szCs w:val="24"/>
        </w:rPr>
        <w:t xml:space="preserve"> «Отказан»,</w:t>
      </w:r>
      <w:r>
        <w:rPr>
          <w:rFonts w:ascii="Times New Roman" w:hAnsi="Times New Roman" w:cs="Times New Roman"/>
          <w:sz w:val="24"/>
          <w:szCs w:val="24"/>
        </w:rPr>
        <w:t xml:space="preserve"> </w:t>
      </w:r>
      <w:r>
        <w:rPr>
          <w:rFonts w:ascii="Times New Roman" w:hAnsi="Times New Roman" w:cs="Times New Roman"/>
          <w:sz w:val="24"/>
          <w:szCs w:val="24"/>
        </w:rPr>
        <w:t xml:space="preserve">«Помещен в картотеку», «Отправлен в банк плательщика»)</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СКЗИ: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СКЗИ (далее – помещения), должны обеспечивать безопасность информации, СКЗИ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СКЗИ, просмотра процедур работы с СКЗИ посторонними лицами;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СКЗИ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СКЗИ должны быть оборудованы средствами контроля их вскрытия.</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или, по поручению руководителя организации, одним из работников из числа допущенных к эксплуатации СКЗИ,</w:t>
      </w:r>
      <w:r>
        <w:rPr>
          <w:rFonts w:ascii="Times New Roman" w:hAnsi="Times New Roman" w:cs="Times New Roman"/>
          <w:sz w:val="24"/>
          <w:szCs w:val="24"/>
        </w:rPr>
        <w:t xml:space="preserve"> 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СКЗИ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СКЗИ: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СКЗИ допускаются решением руководства организации только работники, знающие правила эксплуатации СКЗИ,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СКЗИ,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w:t>
      </w:r>
      <w:r>
        <w:rPr>
          <w:rFonts w:ascii="Times New Roman" w:hAnsi="Times New Roman" w:cs="Times New Roman"/>
          <w:bCs/>
          <w:sz w:val="24"/>
          <w:szCs w:val="24"/>
        </w:rPr>
        <w:br w:type="textWrapping" w:clear="all"/>
      </w:r>
      <w:r>
        <w:rPr>
          <w:rFonts w:ascii="Times New Roman" w:hAnsi="Times New Roman" w:cs="Times New Roman"/>
          <w:bCs/>
          <w:sz w:val="24"/>
          <w:szCs w:val="24"/>
        </w:rPr>
        <w:t xml:space="preserve">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 </w:t>
      </w:r>
      <w:r>
        <w:rPr>
          <w:rFonts w:ascii="Times New Roman" w:hAnsi="Times New Roman" w:cs="Times New Roman"/>
          <w:color w:val="000000"/>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t xml:space="preserve">и оттиска печати и/или Соглашение о количестве и сочетании подписей, сво</w:t>
      </w:r>
      <w:r>
        <w:rPr>
          <w:rFonts w:ascii="Times New Roman" w:hAnsi="Times New Roman" w:cs="Times New Roman"/>
          <w:sz w:val="24"/>
          <w:szCs w:val="24"/>
        </w:rPr>
        <w:t xml:space="preserve">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также истечение сроков полномочий </w:t>
      </w:r>
      <w:r>
        <w:rPr>
          <w:rFonts w:ascii="Times New Roman" w:hAnsi="Times New Roman" w:cs="Times New Roman"/>
          <w:sz w:val="24"/>
          <w:szCs w:val="24"/>
        </w:rPr>
        <w:t xml:space="preserve">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блокировкой их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и при использовании Клиентом УНЭП - аннулированием СКП ЭП и регистрацией в УЦ РСХБ новых уполномоченных лиц Клиента (с последующей выдачей СКП ЭП), в соответствии с порядком, установленным Регламентом УЦ РСХБ в соответствии с настоящим Регламентом.</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и заявление о предоставлении/закрытии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данному Пользователю/Представителю Клиента (по форме Приложения 1</w:t>
      </w:r>
      <w:r>
        <w:rPr>
          <w:rFonts w:ascii="Times New Roman" w:hAnsi="Times New Roman" w:cs="Times New Roman"/>
          <w:color w:val="000000"/>
          <w:sz w:val="24"/>
          <w:szCs w:val="24"/>
        </w:rPr>
        <w:t xml:space="preserve">1</w:t>
      </w:r>
      <w:r>
        <w:rPr>
          <w:rFonts w:ascii="Times New Roman" w:hAnsi="Times New Roman" w:cs="Times New Roman"/>
          <w:color w:val="000000"/>
          <w:sz w:val="24"/>
          <w:szCs w:val="24"/>
        </w:rPr>
        <w:t xml:space="preserve">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устройстве, с которого осуществляется взаимодействие </w:t>
        <w:br/>
        <w:t xml:space="preserve">с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При обнаружении специализированного программного обеспечения на устройстве, </w:t>
      </w:r>
      <w:r>
        <w:rPr>
          <w:rFonts w:ascii="Times New Roman" w:hAnsi="Times New Roman" w:cs="Times New Roman"/>
          <w:sz w:val="24"/>
          <w:szCs w:val="24"/>
        </w:rPr>
        <w:t xml:space="preserve">с которого осуществляется взаимодействие с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Galaxy Store», «RuStore»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и «NashStore»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В случае смены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полномоченных лиц </w:t>
      </w:r>
      <w:r>
        <w:rPr>
          <w:rFonts w:ascii="Times New Roman" w:hAnsi="Times New Roman" w:cs="Times New Roman"/>
          <w:sz w:val="24"/>
          <w:szCs w:val="24"/>
        </w:rPr>
        <w:t xml:space="preserve">с правом акцепт</w:t>
      </w:r>
      <w:r>
        <w:rPr>
          <w:rFonts w:ascii="Times New Roman" w:hAnsi="Times New Roman" w:cs="Times New Roman"/>
          <w:sz w:val="24"/>
          <w:szCs w:val="24"/>
        </w:rPr>
        <w:t xml:space="preserve">а/просмотра операций, </w:t>
      </w:r>
      <w:r>
        <w:rPr>
          <w:rFonts w:ascii="Times New Roman" w:hAnsi="Times New Roman" w:cs="Times New Roman"/>
          <w:sz w:val="24"/>
          <w:szCs w:val="24"/>
        </w:rPr>
        <w:t xml:space="preserve">своевреме</w:t>
      </w:r>
      <w:r>
        <w:rPr>
          <w:rFonts w:ascii="Times New Roman" w:hAnsi="Times New Roman" w:cs="Times New Roman"/>
          <w:sz w:val="24"/>
          <w:szCs w:val="24"/>
        </w:rPr>
        <w:t xml:space="preserve">нно представлять в Банк </w:t>
      </w:r>
      <w:r>
        <w:rPr>
          <w:rFonts w:ascii="Times New Roman" w:hAnsi="Times New Roman" w:cs="Times New Roman"/>
          <w:sz w:val="24"/>
          <w:szCs w:val="24"/>
        </w:rPr>
        <w:t xml:space="preserve">Заявление об изменении параметров контроля за платежами Контролируемой организации (Приложение 18 к Условиям)/Заявление об изменении параметров контроля за платежами (Приложение 20 к Условиям) и </w:t>
      </w:r>
      <w:r>
        <w:rPr>
          <w:rFonts w:ascii="Times New Roman" w:hAnsi="Times New Roman" w:cs="Times New Roman"/>
          <w:sz w:val="24"/>
          <w:szCs w:val="24"/>
        </w:rPr>
        <w:t xml:space="preserve">запрос</w:t>
      </w:r>
      <w:r>
        <w:rPr>
          <w:rFonts w:ascii="Times New Roman" w:hAnsi="Times New Roman" w:cs="Times New Roman"/>
          <w:sz w:val="24"/>
          <w:szCs w:val="24"/>
        </w:rPr>
        <w:t xml:space="preserve">ы</w:t>
      </w:r>
      <w:r>
        <w:rPr>
          <w:rFonts w:ascii="Times New Roman" w:hAnsi="Times New Roman" w:cs="Times New Roman"/>
          <w:sz w:val="24"/>
          <w:szCs w:val="24"/>
        </w:rPr>
        <w:t xml:space="preserve"> на аннулирование СКП ЭП СИО (Приложение 10 к Регламенту УЦ РСХБ)</w:t>
      </w:r>
      <w:r>
        <w:rPr>
          <w:rFonts w:ascii="Times New Roman" w:hAnsi="Times New Roman" w:cs="Times New Roman"/>
          <w:sz w:val="24"/>
          <w:szCs w:val="24"/>
        </w:rPr>
        <w:t xml:space="preserve"> всех лиц, исключенных из списка Уполномоченных лиц с правом акцепта/просмотра операций, в случае если СКП ЭП используется указанными лицами только в рамках Контроля за платежами.Акцепт/Контроля за платежами.Выписка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left="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3</w:t>
      </w:r>
      <w:r>
        <w:rPr>
          <w:rFonts w:ascii="Times New Roman" w:hAnsi="Times New Roman" w:cs="Times New Roman"/>
          <w:sz w:val="24"/>
          <w:szCs w:val="24"/>
        </w:rPr>
        <w:t xml:space="preserve">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На этапе обработки документов банковским модулем осуществляется автоматический контроль (на </w:t>
      </w:r>
      <w:r>
        <w:rPr>
          <w:rFonts w:ascii="Times New Roman" w:hAnsi="Times New Roman" w:cs="Times New Roman"/>
          <w:sz w:val="24"/>
          <w:szCs w:val="24"/>
        </w:rPr>
        <w:t xml:space="preserve">подлинность</w:t>
      </w:r>
      <w:r>
        <w:rPr>
          <w:rFonts w:ascii="Times New Roman" w:hAnsi="Times New Roman" w:cs="Times New Roman"/>
          <w:sz w:val="24"/>
          <w:szCs w:val="24"/>
        </w:rPr>
        <w:t xml:space="preserve">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на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rFonts w:ascii="Times New Roman" w:hAnsi="Times New Roman" w:cs="Times New Roman"/>
          <w:bCs/>
          <w:sz w:val="24"/>
          <w:szCs w:val="24"/>
        </w:rPr>
        <w:t xml:space="preserve">ИС Свой Бизнес</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w:t>
      </w:r>
      <w:r>
        <w:rPr>
          <w:rFonts w:ascii="Times New Roman" w:hAnsi="Times New Roman" w:cs="Times New Roman"/>
          <w:sz w:val="24"/>
          <w:szCs w:val="24"/>
        </w:rPr>
        <w:t xml:space="preserve">Контролирующей организацией/Клиентом, не являющимся Контролирующей организацией, осуществляется </w:t>
      </w:r>
      <w:r>
        <w:rPr>
          <w:rFonts w:ascii="Times New Roman" w:hAnsi="Times New Roman" w:cs="Times New Roman"/>
          <w:sz w:val="24"/>
          <w:szCs w:val="24"/>
        </w:rPr>
        <w:t xml:space="preserve">Контроль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 после </w:t>
      </w:r>
      <w:r>
        <w:rPr>
          <w:rFonts w:ascii="Times New Roman" w:hAnsi="Times New Roman" w:cs="Times New Roman"/>
          <w:sz w:val="24"/>
          <w:szCs w:val="24"/>
        </w:rPr>
        <w:t xml:space="preserve">подписания Клиентом/</w:t>
      </w:r>
      <w:r>
        <w:rPr>
          <w:rFonts w:ascii="Times New Roman" w:hAnsi="Times New Roman" w:cs="Times New Roman"/>
          <w:sz w:val="24"/>
          <w:szCs w:val="24"/>
        </w:rPr>
        <w:t xml:space="preserve">Контро</w:t>
      </w:r>
      <w:r>
        <w:rPr>
          <w:rFonts w:ascii="Times New Roman" w:hAnsi="Times New Roman" w:cs="Times New Roman"/>
          <w:sz w:val="24"/>
          <w:szCs w:val="24"/>
        </w:rPr>
        <w:t xml:space="preserve">лируемой </w:t>
      </w:r>
      <w:r>
        <w:rPr>
          <w:rFonts w:ascii="Times New Roman" w:hAnsi="Times New Roman" w:cs="Times New Roman"/>
          <w:sz w:val="24"/>
          <w:szCs w:val="24"/>
        </w:rPr>
        <w:t xml:space="preserve">организацией </w:t>
      </w:r>
      <w:r>
        <w:rPr>
          <w:rFonts w:ascii="Times New Roman" w:hAnsi="Times New Roman" w:cs="Times New Roman"/>
          <w:sz w:val="24"/>
          <w:szCs w:val="24"/>
        </w:rPr>
        <w:t xml:space="preserve">ЭПД </w:t>
      </w:r>
      <w:r>
        <w:rPr>
          <w:rFonts w:ascii="Times New Roman" w:hAnsi="Times New Roman" w:cs="Times New Roman"/>
          <w:sz w:val="24"/>
          <w:szCs w:val="24"/>
        </w:rPr>
        <w:t xml:space="preserve">и направления </w:t>
      </w:r>
      <w:r>
        <w:rPr>
          <w:rFonts w:ascii="Times New Roman" w:hAnsi="Times New Roman" w:cs="Times New Roman"/>
          <w:sz w:val="24"/>
          <w:szCs w:val="24"/>
        </w:rPr>
        <w:t xml:space="preserve">его </w:t>
      </w:r>
      <w:r>
        <w:rPr>
          <w:rFonts w:ascii="Times New Roman" w:hAnsi="Times New Roman" w:cs="Times New Roman"/>
          <w:sz w:val="24"/>
          <w:szCs w:val="24"/>
        </w:rPr>
        <w:t xml:space="preserve">в Банк с использованием 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ЭПД </w:t>
      </w:r>
      <w:r>
        <w:rPr>
          <w:rFonts w:ascii="Times New Roman" w:hAnsi="Times New Roman" w:cs="Times New Roman"/>
          <w:sz w:val="24"/>
          <w:szCs w:val="24"/>
        </w:rPr>
        <w:t xml:space="preserve">автоматически в ИС Свой Бизнес поступает на </w:t>
      </w:r>
      <w:r>
        <w:rPr>
          <w:rFonts w:ascii="Times New Roman" w:hAnsi="Times New Roman" w:cs="Times New Roman"/>
          <w:sz w:val="24"/>
          <w:szCs w:val="24"/>
        </w:rPr>
        <w:t xml:space="preserve">А</w:t>
      </w:r>
      <w:r>
        <w:rPr>
          <w:rFonts w:ascii="Times New Roman" w:hAnsi="Times New Roman" w:cs="Times New Roman"/>
          <w:sz w:val="24"/>
          <w:szCs w:val="24"/>
        </w:rPr>
        <w:t xml:space="preserve">кцепт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полномоченному лицу с правом акцепта</w:t>
      </w:r>
      <w:r>
        <w:rPr>
          <w:rFonts w:ascii="Times New Roman" w:hAnsi="Times New Roman" w:cs="Times New Roman"/>
          <w:sz w:val="24"/>
          <w:szCs w:val="24"/>
        </w:rPr>
        <w:t xml:space="preserve">. После Акцепта</w:t>
      </w:r>
      <w:r>
        <w:rPr>
          <w:rFonts w:ascii="Times New Roman" w:hAnsi="Times New Roman" w:cs="Times New Roman"/>
          <w:sz w:val="24"/>
          <w:szCs w:val="24"/>
        </w:rPr>
        <w:t xml:space="preserve"> ЭПД</w:t>
      </w:r>
      <w:r>
        <w:rPr>
          <w:rFonts w:ascii="Times New Roman" w:hAnsi="Times New Roman" w:cs="Times New Roman"/>
          <w:sz w:val="24"/>
          <w:szCs w:val="24"/>
        </w:rPr>
        <w:t xml:space="preserve">, при условии отсутствия иных оснований отказа в приеме к исполнению, </w:t>
      </w:r>
      <w:r>
        <w:rPr>
          <w:rFonts w:ascii="Times New Roman" w:hAnsi="Times New Roman" w:cs="Times New Roman"/>
          <w:sz w:val="24"/>
          <w:szCs w:val="24"/>
        </w:rPr>
        <w:t xml:space="preserve">ЭПД </w:t>
      </w:r>
      <w:r>
        <w:rPr>
          <w:rFonts w:ascii="Times New Roman" w:hAnsi="Times New Roman" w:cs="Times New Roman"/>
          <w:sz w:val="24"/>
          <w:szCs w:val="24"/>
        </w:rPr>
        <w:t xml:space="preserve">принимается Банком к исполнению, в случае отказа</w:t>
      </w:r>
      <w:r>
        <w:rPr>
          <w:rFonts w:ascii="Times New Roman" w:hAnsi="Times New Roman" w:cs="Times New Roman"/>
          <w:sz w:val="24"/>
          <w:szCs w:val="24"/>
        </w:rPr>
        <w:t xml:space="preserve"> в Акцепте</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Контролируемой организации направляется уведомление об отказе в Акцепте.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обслуживанию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Тарифами 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применение Банком к Клиенту мер, предусмотренных пунктом 5 статьи 7.7 Федерального закона № 115-ФЗ</w:t>
      </w:r>
      <w:r>
        <w:rPr>
          <w:rFonts w:ascii="Times New Roman" w:hAnsi="Times New Roman" w:cs="Times New Roman"/>
          <w:sz w:val="24"/>
          <w:szCs w:val="24"/>
        </w:rPr>
        <w:t xml:space="preserve">, а также иных мер ограничительного характера, в том числе</w:t>
      </w:r>
      <w:r>
        <w:rPr>
          <w:rFonts w:ascii="Times New Roman" w:hAnsi="Times New Roman" w:cs="Times New Roman"/>
          <w:sz w:val="24"/>
          <w:szCs w:val="24"/>
        </w:rPr>
        <w:t xml:space="preserve"> связанных с исполнением</w:t>
      </w:r>
      <w:r>
        <w:rPr>
          <w:rFonts w:ascii="Times New Roman" w:hAnsi="Times New Roman" w:cs="Times New Roman"/>
          <w:sz w:val="24"/>
          <w:szCs w:val="24"/>
        </w:rPr>
        <w:t xml:space="preserve"> требований 115-ФЗ</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Акцепт</w:t>
      </w:r>
      <w:r>
        <w:rPr>
          <w:rFonts w:ascii="Times New Roman" w:hAnsi="Times New Roman" w:cs="Times New Roman"/>
          <w:sz w:val="24"/>
          <w:szCs w:val="24"/>
        </w:rPr>
        <w:t xml:space="preserve">а</w:t>
      </w:r>
      <w:r>
        <w:rPr>
          <w:rFonts w:ascii="Times New Roman" w:hAnsi="Times New Roman" w:cs="Times New Roman"/>
          <w:sz w:val="24"/>
          <w:szCs w:val="24"/>
        </w:rPr>
        <w:t xml:space="preserve">Уполномоченного лица с правом акцепта</w:t>
      </w:r>
      <w:r>
        <w:rPr>
          <w:rFonts w:ascii="Times New Roman" w:hAnsi="Times New Roman" w:cs="Times New Roman"/>
          <w:sz w:val="24"/>
          <w:szCs w:val="24"/>
        </w:rPr>
        <w:t xml:space="preserve">в случае осуществления Контроля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r>
        <w:rPr>
          <w:rFonts w:ascii="Times New Roman" w:hAnsi="Times New Roman" w:cs="Times New Roman"/>
          <w:bCs/>
          <w:sz w:val="24"/>
          <w:szCs w:val="24"/>
        </w:rPr>
      </w:r>
    </w:p>
    <w:p>
      <w:pPr>
        <w:pStyle w:val="1050"/>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HYPERLINK "https://www.rshb.ru" </w:instrText>
      </w:r>
      <w:r>
        <w:rPr>
          <w:rFonts w:ascii="Times New Roman" w:hAnsi="Times New Roman"/>
          <w:sz w:val="24"/>
          <w:szCs w:val="24"/>
        </w:rPr>
        <w:fldChar w:fldCharType="separate"/>
      </w:r>
      <w:r>
        <w:rPr>
          <w:rStyle w:val="1052"/>
          <w:rFonts w:ascii="Times New Roman" w:hAnsi="Times New Roman"/>
          <w:bCs/>
          <w:sz w:val="24"/>
          <w:szCs w:val="24"/>
        </w:rPr>
        <w:t xml:space="preserve">http</w:t>
      </w:r>
      <w:r>
        <w:rPr>
          <w:rStyle w:val="1052"/>
          <w:rFonts w:ascii="Times New Roman" w:hAnsi="Times New Roman"/>
          <w:bCs/>
          <w:sz w:val="24"/>
          <w:szCs w:val="24"/>
          <w:lang w:val="en-US"/>
        </w:rPr>
        <w:t xml:space="preserve">s</w:t>
      </w:r>
      <w:r>
        <w:rPr>
          <w:rStyle w:val="1052"/>
          <w:rFonts w:ascii="Times New Roman" w:hAnsi="Times New Roman"/>
          <w:bCs/>
          <w:sz w:val="24"/>
          <w:szCs w:val="24"/>
        </w:rPr>
        <w:t xml:space="preserve">://www.rshb.ru</w:t>
      </w:r>
      <w:r>
        <w:rPr>
          <w:rStyle w:val="1052"/>
          <w:rFonts w:ascii="Times New Roman" w:hAnsi="Times New Roman"/>
          <w:bCs/>
          <w:sz w:val="24"/>
          <w:szCs w:val="24"/>
        </w:rPr>
        <w:fldChar w:fldCharType="end"/>
      </w:r>
      <w:r>
        <w:rPr>
          <w:rStyle w:val="1047"/>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1002"/>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каналам связи в Банк</w:t>
      </w:r>
      <w:r>
        <w:rPr>
          <w:rFonts w:ascii="Times New Roman" w:hAnsi="Times New Roman" w:cs="Times New Roman"/>
          <w:sz w:val="24"/>
          <w:szCs w:val="24"/>
        </w:rPr>
        <w:t xml:space="preserve"> 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eastAsia="ru-RU"/>
        </w:rPr>
        <w:t xml:space="preserve">и законодательством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w:t>
      </w:r>
      <w:r>
        <w:rPr>
          <w:rFonts w:ascii="Times New Roman" w:hAnsi="Times New Roman" w:cs="Times New Roman"/>
          <w:b/>
          <w:bCs/>
          <w:sz w:val="24"/>
          <w:szCs w:val="24"/>
        </w:rPr>
        <w:br w:type="textWrapping" w:clear="all"/>
      </w:r>
      <w:r>
        <w:rPr>
          <w:rFonts w:ascii="Times New Roman" w:hAnsi="Times New Roman" w:cs="Times New Roman"/>
          <w:b/>
          <w:bCs/>
          <w:sz w:val="24"/>
          <w:szCs w:val="24"/>
        </w:rPr>
        <w:t xml:space="preserve">и криптографических средств, действий в случае компрометации 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br w:type="textWrapping" w:clear="all"/>
      </w:r>
      <w:r>
        <w:rPr>
          <w:rFonts w:ascii="Times New Roman" w:hAnsi="Times New Roman" w:cs="Times New Roman"/>
          <w:b/>
          <w:bCs/>
          <w:sz w:val="24"/>
          <w:szCs w:val="24"/>
        </w:rPr>
        <w:t xml:space="preserve">и пароля оповещения, плановой и внеплановой смены 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использованием</w:t>
      </w:r>
      <w:r>
        <w:rPr>
          <w:rFonts w:ascii="Times New Roman" w:hAnsi="Times New Roman" w:cs="Times New Roman"/>
          <w:color w:val="000000"/>
          <w:sz w:val="24"/>
          <w:szCs w:val="24"/>
        </w:rPr>
        <w:t xml:space="preserve"> ключей ЭП в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СКЗИ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Ответственный работник Банка передает Клиенту/Представителю Клиента:</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38"/>
        </w:numPr>
        <w:ind w:left="0" w:firstLine="709"/>
        <w:jc w:val="both"/>
        <w:tabs>
          <w:tab w:val="num" w:pos="-1843"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для подключения к Интернет-банк Свой бизнес с применением УНЭП: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ПИН-конверт, КН; лицензию на использование СКЗИ;</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38"/>
        </w:numPr>
        <w:ind w:left="0" w:firstLine="426"/>
        <w:jc w:val="both"/>
        <w:tabs>
          <w:tab w:val="num" w:pos="-1843" w:leader="none"/>
          <w:tab w:val="left" w:pos="851" w:leader="none"/>
          <w:tab w:val="left" w:pos="1134" w:leader="none"/>
        </w:tabs>
        <w:rPr>
          <w:rFonts w:ascii="Times New Roman" w:hAnsi="Times New Roman" w:cs="Times New Roman"/>
        </w:rPr>
      </w:pPr>
      <w:r>
        <w:rPr>
          <w:rFonts w:ascii="Times New Roman" w:hAnsi="Times New Roman" w:cs="Times New Roman"/>
          <w:sz w:val="24"/>
          <w:szCs w:val="24"/>
        </w:rPr>
        <w:t xml:space="preserve">для подключения к Интернет-банк Свой бизнес с применением ПЭП: логин </w:t>
      </w:r>
      <w:r>
        <w:rPr>
          <w:rFonts w:ascii="Times New Roman" w:hAnsi="Times New Roman" w:cs="Times New Roman"/>
          <w:sz w:val="24"/>
          <w:szCs w:val="24"/>
        </w:rPr>
        <w:br w:type="textWrapping" w:clear="all"/>
      </w:r>
      <w:r>
        <w:rPr>
          <w:rFonts w:ascii="Times New Roman" w:hAnsi="Times New Roman" w:cs="Times New Roman"/>
          <w:sz w:val="24"/>
          <w:szCs w:val="24"/>
        </w:rPr>
        <w:t xml:space="preserve">для каждого пользователя и технический (временный) пароль.</w:t>
      </w:r>
      <w:r>
        <w:rPr>
          <w:rFonts w:ascii="Times New Roman" w:hAnsi="Times New Roman" w:cs="Times New Roman"/>
        </w:rPr>
      </w:r>
      <w:r>
        <w:rPr>
          <w:rFonts w:ascii="Times New Roman" w:hAnsi="Times New Roman" w:cs="Times New Roman"/>
        </w:rPr>
      </w:r>
    </w:p>
    <w:p>
      <w:pPr>
        <w:pStyle w:val="1002"/>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Установочный комплект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переда</w:t>
      </w:r>
      <w:r>
        <w:rPr>
          <w:rFonts w:ascii="Times New Roman" w:hAnsi="Times New Roman" w:cs="Times New Roman"/>
          <w:sz w:val="24"/>
          <w:szCs w:val="24"/>
        </w:rPr>
        <w:t xml:space="preserve">е</w:t>
      </w:r>
      <w:r>
        <w:rPr>
          <w:rFonts w:ascii="Times New Roman" w:hAnsi="Times New Roman" w:cs="Times New Roman"/>
          <w:sz w:val="24"/>
          <w:szCs w:val="24"/>
        </w:rPr>
        <w:t xml:space="preserve">т</w:t>
      </w:r>
      <w:r>
        <w:rPr>
          <w:rFonts w:ascii="Times New Roman" w:hAnsi="Times New Roman" w:cs="Times New Roman"/>
          <w:sz w:val="24"/>
          <w:szCs w:val="24"/>
        </w:rPr>
        <w:t xml:space="preserve">ся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w:t>
      </w:r>
      <w:r>
        <w:rPr>
          <w:rFonts w:ascii="Times New Roman" w:hAnsi="Times New Roman" w:cs="Times New Roman"/>
          <w:sz w:val="24"/>
          <w:szCs w:val="24"/>
        </w:rPr>
        <w:t xml:space="preserve">Представителю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на основании полученн</w:t>
      </w:r>
      <w:r>
        <w:rPr>
          <w:rFonts w:ascii="Times New Roman" w:hAnsi="Times New Roman" w:cs="Times New Roman"/>
          <w:sz w:val="24"/>
          <w:szCs w:val="24"/>
        </w:rPr>
        <w:t xml:space="preserve">ых</w:t>
      </w:r>
      <w:r>
        <w:rPr>
          <w:rFonts w:ascii="Times New Roman" w:hAnsi="Times New Roman" w:cs="Times New Roman"/>
          <w:sz w:val="24"/>
          <w:szCs w:val="24"/>
        </w:rPr>
        <w:t xml:space="preserve"> от Клиента </w:t>
      </w:r>
      <w:r>
        <w:rPr>
          <w:rFonts w:ascii="Times New Roman" w:hAnsi="Times New Roman" w:cs="Times New Roman"/>
          <w:sz w:val="24"/>
          <w:szCs w:val="24"/>
        </w:rPr>
        <w:t xml:space="preserve">д</w:t>
      </w:r>
      <w:r>
        <w:rPr>
          <w:rFonts w:ascii="Times New Roman" w:hAnsi="Times New Roman" w:cs="Times New Roman"/>
          <w:sz w:val="24"/>
          <w:szCs w:val="24"/>
        </w:rPr>
        <w:t xml:space="preserve">оверенност</w:t>
      </w:r>
      <w:r>
        <w:rPr>
          <w:rFonts w:ascii="Times New Roman" w:hAnsi="Times New Roman" w:cs="Times New Roman"/>
          <w:sz w:val="24"/>
          <w:szCs w:val="24"/>
        </w:rPr>
        <w:t xml:space="preserve">и</w:t>
      </w:r>
      <w:r>
        <w:rPr>
          <w:rFonts w:ascii="Times New Roman" w:hAnsi="Times New Roman" w:cs="Times New Roman"/>
          <w:sz w:val="24"/>
          <w:szCs w:val="24"/>
        </w:rPr>
        <w:t xml:space="preserve"> на </w:t>
      </w:r>
      <w:r>
        <w:rPr>
          <w:rFonts w:ascii="Times New Roman" w:hAnsi="Times New Roman" w:cs="Times New Roman"/>
          <w:sz w:val="24"/>
          <w:szCs w:val="24"/>
        </w:rPr>
        <w:t xml:space="preserve">их</w:t>
      </w:r>
      <w:r>
        <w:rPr>
          <w:rFonts w:ascii="Times New Roman" w:hAnsi="Times New Roman" w:cs="Times New Roman"/>
          <w:sz w:val="24"/>
          <w:szCs w:val="24"/>
        </w:rPr>
        <w:t xml:space="preserve"> получение</w:t>
      </w:r>
      <w:r>
        <w:rPr>
          <w:rFonts w:ascii="Times New Roman" w:hAnsi="Times New Roman" w:cs="Times New Roman"/>
          <w:sz w:val="24"/>
          <w:szCs w:val="24"/>
        </w:rPr>
        <w:t xml:space="preserve"> (Приложени</w:t>
      </w:r>
      <w:r>
        <w:rPr>
          <w:rFonts w:ascii="Times New Roman" w:hAnsi="Times New Roman" w:cs="Times New Roman"/>
          <w:sz w:val="24"/>
          <w:szCs w:val="24"/>
        </w:rPr>
        <w:t xml:space="preserve">е</w:t>
      </w:r>
      <w:r>
        <w:rPr>
          <w:rFonts w:ascii="Times New Roman" w:hAnsi="Times New Roman" w:cs="Times New Roman"/>
          <w:sz w:val="24"/>
          <w:szCs w:val="24"/>
        </w:rPr>
        <w:t xml:space="preserve"> </w:t>
      </w:r>
      <w:r>
        <w:rPr>
          <w:rFonts w:ascii="Times New Roman" w:hAnsi="Times New Roman" w:cs="Times New Roman"/>
          <w:sz w:val="24"/>
          <w:szCs w:val="24"/>
        </w:rPr>
        <w:t xml:space="preserve">8</w:t>
      </w:r>
      <w:r>
        <w:rPr>
          <w:rFonts w:ascii="Times New Roman" w:hAnsi="Times New Roman" w:cs="Times New Roman"/>
          <w:sz w:val="24"/>
          <w:szCs w:val="24"/>
        </w:rPr>
        <w:t xml:space="preserve"> </w:t>
      </w:r>
      <w:r>
        <w:rPr>
          <w:rFonts w:ascii="Times New Roman" w:hAnsi="Times New Roman" w:cs="Times New Roman"/>
          <w:sz w:val="24"/>
          <w:szCs w:val="24"/>
        </w:rPr>
        <w:t xml:space="preserve">к Условиям)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Акта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(по форме Приложения </w:t>
      </w:r>
      <w:r>
        <w:rPr>
          <w:rFonts w:ascii="Times New Roman" w:hAnsi="Times New Roman" w:cs="Times New Roman"/>
          <w:sz w:val="24"/>
          <w:szCs w:val="24"/>
        </w:rPr>
        <w:t xml:space="preserve">5</w:t>
      </w:r>
      <w:r>
        <w:rPr>
          <w:rFonts w:ascii="Times New Roman" w:hAnsi="Times New Roman" w:cs="Times New Roman"/>
          <w:sz w:val="24"/>
          <w:szCs w:val="24"/>
        </w:rPr>
        <w:t xml:space="preserve">/</w:t>
      </w:r>
      <w:r>
        <w:rPr>
          <w:rFonts w:ascii="Times New Roman" w:hAnsi="Times New Roman" w:cs="Times New Roman"/>
          <w:sz w:val="24"/>
          <w:szCs w:val="24"/>
        </w:rPr>
        <w:t xml:space="preserve">5</w:t>
      </w:r>
      <w:r>
        <w:rPr>
          <w:rFonts w:ascii="Times New Roman" w:hAnsi="Times New Roman" w:cs="Times New Roman"/>
          <w:sz w:val="24"/>
          <w:szCs w:val="24"/>
        </w:rPr>
        <w:t xml:space="preserve">.1</w:t>
      </w:r>
      <w:r>
        <w:rPr>
          <w:rFonts w:ascii="Times New Roman" w:hAnsi="Times New Roman" w:cs="Times New Roman"/>
          <w:sz w:val="24"/>
          <w:szCs w:val="24"/>
        </w:rPr>
        <w:t xml:space="preserve"> к Условиям).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 ЭП</w:t>
      </w:r>
      <w:r>
        <w:rPr>
          <w:rFonts w:ascii="Times New Roman" w:hAnsi="Times New Roman" w:cs="Times New Roman"/>
          <w:b/>
          <w:sz w:val="24"/>
          <w:szCs w:val="24"/>
        </w:rPr>
        <w:t xml:space="preserve">,</w:t>
      </w:r>
      <w:r>
        <w:rPr>
          <w:rFonts w:ascii="Times New Roman" w:hAnsi="Times New Roman" w:cs="Times New Roman"/>
          <w:b/>
          <w:sz w:val="24"/>
          <w:szCs w:val="24"/>
        </w:rPr>
        <w:t xml:space="preserve"> их плановой</w:t>
      </w:r>
      <w:r>
        <w:rPr>
          <w:rFonts w:ascii="Times New Roman" w:hAnsi="Times New Roman" w:cs="Times New Roman"/>
          <w:b/>
          <w:sz w:val="24"/>
          <w:szCs w:val="24"/>
        </w:rPr>
        <w:t xml:space="preserve"> </w:t>
      </w:r>
      <w:r>
        <w:rPr>
          <w:rFonts w:ascii="Times New Roman" w:hAnsi="Times New Roman" w:cs="Times New Roman"/>
          <w:b/>
          <w:sz w:val="24"/>
          <w:szCs w:val="24"/>
        </w:rPr>
        <w:br w:type="textWrapping" w:clear="all"/>
      </w:r>
      <w:r>
        <w:rPr>
          <w:rFonts w:ascii="Times New Roman" w:hAnsi="Times New Roman" w:cs="Times New Roman"/>
          <w:b/>
          <w:sz w:val="24"/>
          <w:szCs w:val="24"/>
        </w:rPr>
        <w:t xml:space="preserve">и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1002"/>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СПК</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2"/>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2"/>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ind w:firstLine="709"/>
        <w:jc w:val="both"/>
        <w:tabs>
          <w:tab w:val="left"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со Средством подтверждения/Мобильным устройством;</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Аутентификационных данных, а также при подозрении на несанкционированное использование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9"/>
      <w:jc w:val="right"/>
    </w:pPr>
    <w:r/>
    <w:r/>
  </w:p>
  <w:p>
    <w:pPr>
      <w:pStyle w:val="101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6"/>
        <w:jc w:val="both"/>
        <w:rPr>
          <w:rFonts w:ascii="Times New Roman" w:hAnsi="Times New Roman"/>
        </w:rPr>
      </w:pPr>
      <w:r>
        <w:rPr>
          <w:rStyle w:val="1047"/>
          <w:rFonts w:ascii="Times New Roman" w:hAnsi="Times New Roman"/>
        </w:rPr>
        <w:footnoteRef/>
      </w:r>
      <w:r>
        <w:rPr>
          <w:rFonts w:ascii="Times New Roman" w:hAnsi="Times New Roman"/>
        </w:rPr>
        <w:t xml:space="preserve"> Присваиваемые в </w:t>
      </w:r>
      <w:r>
        <w:rPr>
          <w:rFonts w:ascii="Times New Roman" w:hAnsi="Times New Roman"/>
        </w:rPr>
        <w:t xml:space="preserve">ИС Свой Бизнес </w:t>
      </w:r>
      <w:r>
        <w:rPr>
          <w:rFonts w:ascii="Times New Roman" w:hAnsi="Times New Roman"/>
        </w:rPr>
        <w:t xml:space="preserve">статусы обработки платежных документов «ЭП не верна», «Ошибка реквизитов», «Не принят», «Не исполнен» означают возврат Банком распоряжений Клиента без исполнения </w:t>
      </w:r>
      <w:r>
        <w:rPr>
          <w:rFonts w:ascii="Times New Roman" w:hAnsi="Times New Roman"/>
          <w:lang w:val="ru-RU"/>
        </w:rPr>
        <w:br w:type="textWrapping" w:clear="all"/>
      </w:r>
      <w:r>
        <w:rPr>
          <w:rFonts w:ascii="Times New Roman" w:hAnsi="Times New Roman"/>
        </w:rPr>
        <w:t xml:space="preserve">в соответствии с Положением Банка России от </w:t>
      </w:r>
      <w:r>
        <w:rPr>
          <w:rFonts w:ascii="Times New Roman" w:hAnsi="Times New Roman"/>
          <w:lang w:val="ru-RU"/>
        </w:rPr>
        <w:t xml:space="preserve">2</w:t>
      </w:r>
      <w:r>
        <w:rPr>
          <w:rFonts w:ascii="Times New Roman" w:hAnsi="Times New Roman"/>
        </w:rPr>
        <w:t xml:space="preserve">9.06.20</w:t>
      </w:r>
      <w:r>
        <w:rPr>
          <w:rFonts w:ascii="Times New Roman" w:hAnsi="Times New Roman"/>
          <w:lang w:val="ru-RU"/>
        </w:rPr>
        <w:t xml:space="preserve">21</w:t>
      </w:r>
      <w:r>
        <w:rPr>
          <w:rFonts w:ascii="Times New Roman" w:hAnsi="Times New Roman"/>
        </w:rPr>
        <w:t xml:space="preserve"> № </w:t>
      </w:r>
      <w:r>
        <w:rPr>
          <w:rFonts w:ascii="Times New Roman" w:hAnsi="Times New Roman"/>
          <w:lang w:val="ru-RU"/>
        </w:rPr>
        <w:t xml:space="preserve">762</w:t>
      </w:r>
      <w:r>
        <w:rPr>
          <w:rFonts w:ascii="Times New Roman" w:hAnsi="Times New Roman"/>
        </w:rPr>
        <w:t xml:space="preserve">-П «О правилах осуществления перевода денежных средств».</w:t>
      </w:r>
      <w:r>
        <w:rPr>
          <w:rFonts w:ascii="Times New Roman" w:hAnsi="Times New Roman"/>
        </w:rPr>
      </w:r>
      <w:r>
        <w:rPr>
          <w:rFonts w:ascii="Times New Roman" w:hAnsi="Times New Roman"/>
        </w:rPr>
      </w:r>
    </w:p>
  </w:footnote>
  <w:footnote w:id="3">
    <w:p>
      <w:pPr>
        <w:pStyle w:val="1046"/>
        <w:jc w:val="both"/>
        <w:rPr>
          <w:rFonts w:ascii="Times New Roman" w:hAnsi="Times New Roman"/>
        </w:rPr>
      </w:pPr>
      <w:r>
        <w:rPr>
          <w:rStyle w:val="1047"/>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8"/>
      <w:jc w:val="center"/>
    </w:pPr>
    <w:r>
      <w:fldChar w:fldCharType="begin"/>
    </w:r>
    <w:r>
      <w:instrText xml:space="preserve">PAGE   \* MERGEFORMAT</w:instrText>
    </w:r>
    <w:r>
      <w:fldChar w:fldCharType="separate"/>
    </w:r>
    <w:r>
      <w:t xml:space="preserve">2</w:t>
    </w:r>
    <w:r>
      <w:fldChar w:fldCharType="end"/>
    </w:r>
    <w:r/>
  </w:p>
  <w:p>
    <w:pPr>
      <w:pStyle w:val="101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6087" w:hanging="1125"/>
        <w:tabs>
          <w:tab w:val="num" w:pos="6087"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4">
    <w:name w:val="Heading 1"/>
    <w:basedOn w:val="1002"/>
    <w:next w:val="1002"/>
    <w:link w:val="825"/>
    <w:uiPriority w:val="9"/>
    <w:qFormat/>
    <w:pPr>
      <w:keepLines/>
      <w:keepNext/>
      <w:spacing w:before="480" w:after="200"/>
      <w:outlineLvl w:val="0"/>
    </w:pPr>
    <w:rPr>
      <w:rFonts w:ascii="Arial" w:hAnsi="Arial" w:eastAsia="Arial" w:cs="Arial"/>
      <w:sz w:val="40"/>
      <w:szCs w:val="40"/>
    </w:rPr>
  </w:style>
  <w:style w:type="character" w:styleId="825">
    <w:name w:val="Heading 1 Char"/>
    <w:link w:val="824"/>
    <w:uiPriority w:val="9"/>
    <w:rPr>
      <w:rFonts w:ascii="Arial" w:hAnsi="Arial" w:eastAsia="Arial" w:cs="Arial"/>
      <w:sz w:val="40"/>
      <w:szCs w:val="40"/>
    </w:rPr>
  </w:style>
  <w:style w:type="paragraph" w:styleId="826">
    <w:name w:val="Heading 2"/>
    <w:basedOn w:val="1002"/>
    <w:next w:val="1002"/>
    <w:link w:val="827"/>
    <w:uiPriority w:val="9"/>
    <w:unhideWhenUsed/>
    <w:qFormat/>
    <w:pPr>
      <w:keepLines/>
      <w:keepNext/>
      <w:spacing w:before="360" w:after="200"/>
      <w:outlineLvl w:val="1"/>
    </w:pPr>
    <w:rPr>
      <w:rFonts w:ascii="Arial" w:hAnsi="Arial" w:eastAsia="Arial" w:cs="Arial"/>
      <w:sz w:val="34"/>
    </w:rPr>
  </w:style>
  <w:style w:type="character" w:styleId="827">
    <w:name w:val="Heading 2 Char"/>
    <w:link w:val="826"/>
    <w:uiPriority w:val="9"/>
    <w:rPr>
      <w:rFonts w:ascii="Arial" w:hAnsi="Arial" w:eastAsia="Arial" w:cs="Arial"/>
      <w:sz w:val="34"/>
    </w:rPr>
  </w:style>
  <w:style w:type="paragraph" w:styleId="828">
    <w:name w:val="Heading 3"/>
    <w:basedOn w:val="1002"/>
    <w:next w:val="1002"/>
    <w:link w:val="829"/>
    <w:uiPriority w:val="9"/>
    <w:unhideWhenUsed/>
    <w:qFormat/>
    <w:pPr>
      <w:keepLines/>
      <w:keepNext/>
      <w:spacing w:before="320" w:after="200"/>
      <w:outlineLvl w:val="2"/>
    </w:pPr>
    <w:rPr>
      <w:rFonts w:ascii="Arial" w:hAnsi="Arial" w:eastAsia="Arial" w:cs="Arial"/>
      <w:sz w:val="30"/>
      <w:szCs w:val="30"/>
    </w:rPr>
  </w:style>
  <w:style w:type="character" w:styleId="829">
    <w:name w:val="Heading 3 Char"/>
    <w:link w:val="828"/>
    <w:uiPriority w:val="9"/>
    <w:rPr>
      <w:rFonts w:ascii="Arial" w:hAnsi="Arial" w:eastAsia="Arial" w:cs="Arial"/>
      <w:sz w:val="30"/>
      <w:szCs w:val="30"/>
    </w:rPr>
  </w:style>
  <w:style w:type="paragraph" w:styleId="830">
    <w:name w:val="Heading 4"/>
    <w:basedOn w:val="1002"/>
    <w:next w:val="1002"/>
    <w:link w:val="831"/>
    <w:uiPriority w:val="9"/>
    <w:unhideWhenUsed/>
    <w:qFormat/>
    <w:pPr>
      <w:keepLines/>
      <w:keepNext/>
      <w:spacing w:before="320" w:after="200"/>
      <w:outlineLvl w:val="3"/>
    </w:pPr>
    <w:rPr>
      <w:rFonts w:ascii="Arial" w:hAnsi="Arial" w:eastAsia="Arial" w:cs="Arial"/>
      <w:b/>
      <w:bCs/>
      <w:sz w:val="26"/>
      <w:szCs w:val="26"/>
    </w:rPr>
  </w:style>
  <w:style w:type="character" w:styleId="831">
    <w:name w:val="Heading 4 Char"/>
    <w:link w:val="830"/>
    <w:uiPriority w:val="9"/>
    <w:rPr>
      <w:rFonts w:ascii="Arial" w:hAnsi="Arial" w:eastAsia="Arial" w:cs="Arial"/>
      <w:b/>
      <w:bCs/>
      <w:sz w:val="26"/>
      <w:szCs w:val="26"/>
    </w:rPr>
  </w:style>
  <w:style w:type="paragraph" w:styleId="832">
    <w:name w:val="Heading 5"/>
    <w:basedOn w:val="1002"/>
    <w:next w:val="1002"/>
    <w:link w:val="833"/>
    <w:uiPriority w:val="9"/>
    <w:unhideWhenUsed/>
    <w:qFormat/>
    <w:pPr>
      <w:keepLines/>
      <w:keepNext/>
      <w:spacing w:before="320" w:after="200"/>
      <w:outlineLvl w:val="4"/>
    </w:pPr>
    <w:rPr>
      <w:rFonts w:ascii="Arial" w:hAnsi="Arial" w:eastAsia="Arial" w:cs="Arial"/>
      <w:b/>
      <w:bCs/>
      <w:sz w:val="24"/>
      <w:szCs w:val="24"/>
    </w:rPr>
  </w:style>
  <w:style w:type="character" w:styleId="833">
    <w:name w:val="Heading 5 Char"/>
    <w:link w:val="832"/>
    <w:uiPriority w:val="9"/>
    <w:rPr>
      <w:rFonts w:ascii="Arial" w:hAnsi="Arial" w:eastAsia="Arial" w:cs="Arial"/>
      <w:b/>
      <w:bCs/>
      <w:sz w:val="24"/>
      <w:szCs w:val="24"/>
    </w:rPr>
  </w:style>
  <w:style w:type="paragraph" w:styleId="834">
    <w:name w:val="Heading 6"/>
    <w:basedOn w:val="1002"/>
    <w:next w:val="1002"/>
    <w:link w:val="835"/>
    <w:uiPriority w:val="9"/>
    <w:unhideWhenUsed/>
    <w:qFormat/>
    <w:pPr>
      <w:keepLines/>
      <w:keepNext/>
      <w:spacing w:before="320" w:after="200"/>
      <w:outlineLvl w:val="5"/>
    </w:pPr>
    <w:rPr>
      <w:rFonts w:ascii="Arial" w:hAnsi="Arial" w:eastAsia="Arial" w:cs="Arial"/>
      <w:b/>
      <w:bCs/>
      <w:sz w:val="22"/>
      <w:szCs w:val="22"/>
    </w:rPr>
  </w:style>
  <w:style w:type="character" w:styleId="835">
    <w:name w:val="Heading 6 Char"/>
    <w:link w:val="834"/>
    <w:uiPriority w:val="9"/>
    <w:rPr>
      <w:rFonts w:ascii="Arial" w:hAnsi="Arial" w:eastAsia="Arial" w:cs="Arial"/>
      <w:b/>
      <w:bCs/>
      <w:sz w:val="22"/>
      <w:szCs w:val="22"/>
    </w:rPr>
  </w:style>
  <w:style w:type="paragraph" w:styleId="836">
    <w:name w:val="Heading 7"/>
    <w:basedOn w:val="1002"/>
    <w:next w:val="1002"/>
    <w:link w:val="837"/>
    <w:uiPriority w:val="9"/>
    <w:unhideWhenUsed/>
    <w:qFormat/>
    <w:pPr>
      <w:keepLines/>
      <w:keepNext/>
      <w:spacing w:before="320" w:after="200"/>
      <w:outlineLvl w:val="6"/>
    </w:pPr>
    <w:rPr>
      <w:rFonts w:ascii="Arial" w:hAnsi="Arial" w:eastAsia="Arial" w:cs="Arial"/>
      <w:b/>
      <w:bCs/>
      <w:i/>
      <w:iCs/>
      <w:sz w:val="22"/>
      <w:szCs w:val="22"/>
    </w:rPr>
  </w:style>
  <w:style w:type="character" w:styleId="837">
    <w:name w:val="Heading 7 Char"/>
    <w:link w:val="836"/>
    <w:uiPriority w:val="9"/>
    <w:rPr>
      <w:rFonts w:ascii="Arial" w:hAnsi="Arial" w:eastAsia="Arial" w:cs="Arial"/>
      <w:b/>
      <w:bCs/>
      <w:i/>
      <w:iCs/>
      <w:sz w:val="22"/>
      <w:szCs w:val="22"/>
    </w:rPr>
  </w:style>
  <w:style w:type="paragraph" w:styleId="838">
    <w:name w:val="Heading 8"/>
    <w:basedOn w:val="1002"/>
    <w:next w:val="1002"/>
    <w:link w:val="839"/>
    <w:uiPriority w:val="9"/>
    <w:unhideWhenUsed/>
    <w:qFormat/>
    <w:pPr>
      <w:keepLines/>
      <w:keepNext/>
      <w:spacing w:before="320" w:after="200"/>
      <w:outlineLvl w:val="7"/>
    </w:pPr>
    <w:rPr>
      <w:rFonts w:ascii="Arial" w:hAnsi="Arial" w:eastAsia="Arial" w:cs="Arial"/>
      <w:i/>
      <w:iCs/>
      <w:sz w:val="22"/>
      <w:szCs w:val="22"/>
    </w:rPr>
  </w:style>
  <w:style w:type="character" w:styleId="839">
    <w:name w:val="Heading 8 Char"/>
    <w:link w:val="838"/>
    <w:uiPriority w:val="9"/>
    <w:rPr>
      <w:rFonts w:ascii="Arial" w:hAnsi="Arial" w:eastAsia="Arial" w:cs="Arial"/>
      <w:i/>
      <w:iCs/>
      <w:sz w:val="22"/>
      <w:szCs w:val="22"/>
    </w:rPr>
  </w:style>
  <w:style w:type="paragraph" w:styleId="840">
    <w:name w:val="Heading 9"/>
    <w:basedOn w:val="1002"/>
    <w:next w:val="1002"/>
    <w:link w:val="841"/>
    <w:uiPriority w:val="9"/>
    <w:unhideWhenUsed/>
    <w:qFormat/>
    <w:pPr>
      <w:keepLines/>
      <w:keepNext/>
      <w:spacing w:before="320" w:after="200"/>
      <w:outlineLvl w:val="8"/>
    </w:pPr>
    <w:rPr>
      <w:rFonts w:ascii="Arial" w:hAnsi="Arial" w:eastAsia="Arial" w:cs="Arial"/>
      <w:i/>
      <w:iCs/>
      <w:sz w:val="21"/>
      <w:szCs w:val="21"/>
    </w:rPr>
  </w:style>
  <w:style w:type="character" w:styleId="841">
    <w:name w:val="Heading 9 Char"/>
    <w:link w:val="840"/>
    <w:uiPriority w:val="9"/>
    <w:rPr>
      <w:rFonts w:ascii="Arial" w:hAnsi="Arial" w:eastAsia="Arial" w:cs="Arial"/>
      <w:i/>
      <w:iCs/>
      <w:sz w:val="21"/>
      <w:szCs w:val="21"/>
    </w:rPr>
  </w:style>
  <w:style w:type="paragraph" w:styleId="842">
    <w:name w:val="List Paragraph"/>
    <w:basedOn w:val="1002"/>
    <w:uiPriority w:val="34"/>
    <w:qFormat/>
    <w:pPr>
      <w:contextualSpacing/>
      <w:ind w:left="720"/>
    </w:pPr>
  </w:style>
  <w:style w:type="paragraph" w:styleId="843">
    <w:name w:val="No Spacing"/>
    <w:uiPriority w:val="1"/>
    <w:qFormat/>
    <w:pPr>
      <w:spacing w:before="0" w:after="0" w:line="240" w:lineRule="auto"/>
    </w:pPr>
  </w:style>
  <w:style w:type="paragraph" w:styleId="844">
    <w:name w:val="Title"/>
    <w:basedOn w:val="1002"/>
    <w:next w:val="1002"/>
    <w:link w:val="845"/>
    <w:uiPriority w:val="10"/>
    <w:qFormat/>
    <w:pPr>
      <w:contextualSpacing/>
      <w:spacing w:before="300" w:after="200"/>
    </w:pPr>
    <w:rPr>
      <w:sz w:val="48"/>
      <w:szCs w:val="48"/>
    </w:rPr>
  </w:style>
  <w:style w:type="character" w:styleId="845">
    <w:name w:val="Title Char"/>
    <w:link w:val="844"/>
    <w:uiPriority w:val="10"/>
    <w:rPr>
      <w:sz w:val="48"/>
      <w:szCs w:val="48"/>
    </w:rPr>
  </w:style>
  <w:style w:type="paragraph" w:styleId="846">
    <w:name w:val="Subtitle"/>
    <w:basedOn w:val="1002"/>
    <w:next w:val="1002"/>
    <w:link w:val="847"/>
    <w:uiPriority w:val="11"/>
    <w:qFormat/>
    <w:pPr>
      <w:spacing w:before="200" w:after="200"/>
    </w:pPr>
    <w:rPr>
      <w:sz w:val="24"/>
      <w:szCs w:val="24"/>
    </w:rPr>
  </w:style>
  <w:style w:type="character" w:styleId="847">
    <w:name w:val="Subtitle Char"/>
    <w:link w:val="846"/>
    <w:uiPriority w:val="11"/>
    <w:rPr>
      <w:sz w:val="24"/>
      <w:szCs w:val="24"/>
    </w:rPr>
  </w:style>
  <w:style w:type="paragraph" w:styleId="848">
    <w:name w:val="Quote"/>
    <w:basedOn w:val="1002"/>
    <w:next w:val="1002"/>
    <w:link w:val="849"/>
    <w:uiPriority w:val="29"/>
    <w:qFormat/>
    <w:pPr>
      <w:ind w:left="720" w:right="720"/>
    </w:pPr>
    <w:rPr>
      <w:i/>
    </w:rPr>
  </w:style>
  <w:style w:type="character" w:styleId="849">
    <w:name w:val="Quote Char"/>
    <w:link w:val="848"/>
    <w:uiPriority w:val="29"/>
    <w:rPr>
      <w:i/>
    </w:rPr>
  </w:style>
  <w:style w:type="paragraph" w:styleId="850">
    <w:name w:val="Intense Quote"/>
    <w:basedOn w:val="1002"/>
    <w:next w:val="1002"/>
    <w:link w:val="8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1">
    <w:name w:val="Intense Quote Char"/>
    <w:link w:val="850"/>
    <w:uiPriority w:val="30"/>
    <w:rPr>
      <w:i/>
    </w:rPr>
  </w:style>
  <w:style w:type="paragraph" w:styleId="852">
    <w:name w:val="Header"/>
    <w:basedOn w:val="1002"/>
    <w:link w:val="853"/>
    <w:uiPriority w:val="99"/>
    <w:unhideWhenUsed/>
    <w:pPr>
      <w:spacing w:after="0" w:line="240" w:lineRule="auto"/>
      <w:tabs>
        <w:tab w:val="center" w:pos="7143" w:leader="none"/>
        <w:tab w:val="right" w:pos="14287" w:leader="none"/>
      </w:tabs>
    </w:pPr>
  </w:style>
  <w:style w:type="character" w:styleId="853">
    <w:name w:val="Header Char"/>
    <w:link w:val="852"/>
    <w:uiPriority w:val="99"/>
  </w:style>
  <w:style w:type="paragraph" w:styleId="854">
    <w:name w:val="Footer"/>
    <w:basedOn w:val="1002"/>
    <w:link w:val="857"/>
    <w:uiPriority w:val="99"/>
    <w:unhideWhenUsed/>
    <w:pPr>
      <w:spacing w:after="0" w:line="240" w:lineRule="auto"/>
      <w:tabs>
        <w:tab w:val="center" w:pos="7143" w:leader="none"/>
        <w:tab w:val="right" w:pos="14287" w:leader="none"/>
      </w:tabs>
    </w:pPr>
  </w:style>
  <w:style w:type="character" w:styleId="855">
    <w:name w:val="Footer Char"/>
    <w:link w:val="854"/>
    <w:uiPriority w:val="99"/>
  </w:style>
  <w:style w:type="paragraph" w:styleId="856">
    <w:name w:val="Caption"/>
    <w:basedOn w:val="1002"/>
    <w:next w:val="1002"/>
    <w:uiPriority w:val="35"/>
    <w:semiHidden/>
    <w:unhideWhenUsed/>
    <w:qFormat/>
    <w:pPr>
      <w:spacing w:line="276" w:lineRule="auto"/>
    </w:pPr>
    <w:rPr>
      <w:b/>
      <w:bCs/>
      <w:color w:val="4f81bd" w:themeColor="accent1"/>
      <w:sz w:val="18"/>
      <w:szCs w:val="18"/>
    </w:rPr>
  </w:style>
  <w:style w:type="character" w:styleId="857">
    <w:name w:val="Caption Char"/>
    <w:basedOn w:val="856"/>
    <w:link w:val="854"/>
    <w:uiPriority w:val="99"/>
  </w:style>
  <w:style w:type="table" w:styleId="8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4">
    <w:name w:val="Hyperlink"/>
    <w:uiPriority w:val="99"/>
    <w:unhideWhenUsed/>
    <w:rPr>
      <w:color w:val="0000ff" w:themeColor="hyperlink"/>
      <w:u w:val="single"/>
    </w:rPr>
  </w:style>
  <w:style w:type="paragraph" w:styleId="985">
    <w:name w:val="footnote text"/>
    <w:basedOn w:val="1002"/>
    <w:link w:val="986"/>
    <w:uiPriority w:val="99"/>
    <w:semiHidden/>
    <w:unhideWhenUsed/>
    <w:pPr>
      <w:spacing w:after="40" w:line="240" w:lineRule="auto"/>
    </w:pPr>
    <w:rPr>
      <w:sz w:val="18"/>
    </w:rPr>
  </w:style>
  <w:style w:type="character" w:styleId="986">
    <w:name w:val="Footnote Text Char"/>
    <w:link w:val="985"/>
    <w:uiPriority w:val="99"/>
    <w:rPr>
      <w:sz w:val="18"/>
    </w:rPr>
  </w:style>
  <w:style w:type="character" w:styleId="987">
    <w:name w:val="footnote reference"/>
    <w:uiPriority w:val="99"/>
    <w:unhideWhenUsed/>
    <w:rPr>
      <w:vertAlign w:val="superscript"/>
    </w:rPr>
  </w:style>
  <w:style w:type="paragraph" w:styleId="988">
    <w:name w:val="endnote text"/>
    <w:basedOn w:val="1002"/>
    <w:link w:val="989"/>
    <w:uiPriority w:val="99"/>
    <w:semiHidden/>
    <w:unhideWhenUsed/>
    <w:pPr>
      <w:spacing w:after="0" w:line="240" w:lineRule="auto"/>
    </w:pPr>
    <w:rPr>
      <w:sz w:val="20"/>
    </w:rPr>
  </w:style>
  <w:style w:type="character" w:styleId="989">
    <w:name w:val="Endnote Text Char"/>
    <w:link w:val="988"/>
    <w:uiPriority w:val="99"/>
    <w:rPr>
      <w:sz w:val="20"/>
    </w:rPr>
  </w:style>
  <w:style w:type="character" w:styleId="990">
    <w:name w:val="endnote reference"/>
    <w:uiPriority w:val="99"/>
    <w:semiHidden/>
    <w:unhideWhenUsed/>
    <w:rPr>
      <w:vertAlign w:val="superscript"/>
    </w:rPr>
  </w:style>
  <w:style w:type="paragraph" w:styleId="991">
    <w:name w:val="toc 1"/>
    <w:basedOn w:val="1002"/>
    <w:next w:val="1002"/>
    <w:uiPriority w:val="39"/>
    <w:unhideWhenUsed/>
    <w:pPr>
      <w:ind w:left="0" w:right="0" w:firstLine="0"/>
      <w:spacing w:after="57"/>
    </w:pPr>
  </w:style>
  <w:style w:type="paragraph" w:styleId="992">
    <w:name w:val="toc 2"/>
    <w:basedOn w:val="1002"/>
    <w:next w:val="1002"/>
    <w:uiPriority w:val="39"/>
    <w:unhideWhenUsed/>
    <w:pPr>
      <w:ind w:left="283" w:right="0" w:firstLine="0"/>
      <w:spacing w:after="57"/>
    </w:pPr>
  </w:style>
  <w:style w:type="paragraph" w:styleId="993">
    <w:name w:val="toc 3"/>
    <w:basedOn w:val="1002"/>
    <w:next w:val="1002"/>
    <w:uiPriority w:val="39"/>
    <w:unhideWhenUsed/>
    <w:pPr>
      <w:ind w:left="567" w:right="0" w:firstLine="0"/>
      <w:spacing w:after="57"/>
    </w:pPr>
  </w:style>
  <w:style w:type="paragraph" w:styleId="994">
    <w:name w:val="toc 4"/>
    <w:basedOn w:val="1002"/>
    <w:next w:val="1002"/>
    <w:uiPriority w:val="39"/>
    <w:unhideWhenUsed/>
    <w:pPr>
      <w:ind w:left="850" w:right="0" w:firstLine="0"/>
      <w:spacing w:after="57"/>
    </w:pPr>
  </w:style>
  <w:style w:type="paragraph" w:styleId="995">
    <w:name w:val="toc 5"/>
    <w:basedOn w:val="1002"/>
    <w:next w:val="1002"/>
    <w:uiPriority w:val="39"/>
    <w:unhideWhenUsed/>
    <w:pPr>
      <w:ind w:left="1134" w:right="0" w:firstLine="0"/>
      <w:spacing w:after="57"/>
    </w:pPr>
  </w:style>
  <w:style w:type="paragraph" w:styleId="996">
    <w:name w:val="toc 6"/>
    <w:basedOn w:val="1002"/>
    <w:next w:val="1002"/>
    <w:uiPriority w:val="39"/>
    <w:unhideWhenUsed/>
    <w:pPr>
      <w:ind w:left="1417" w:right="0" w:firstLine="0"/>
      <w:spacing w:after="57"/>
    </w:pPr>
  </w:style>
  <w:style w:type="paragraph" w:styleId="997">
    <w:name w:val="toc 7"/>
    <w:basedOn w:val="1002"/>
    <w:next w:val="1002"/>
    <w:uiPriority w:val="39"/>
    <w:unhideWhenUsed/>
    <w:pPr>
      <w:ind w:left="1701" w:right="0" w:firstLine="0"/>
      <w:spacing w:after="57"/>
    </w:pPr>
  </w:style>
  <w:style w:type="paragraph" w:styleId="998">
    <w:name w:val="toc 8"/>
    <w:basedOn w:val="1002"/>
    <w:next w:val="1002"/>
    <w:uiPriority w:val="39"/>
    <w:unhideWhenUsed/>
    <w:pPr>
      <w:ind w:left="1984" w:right="0" w:firstLine="0"/>
      <w:spacing w:after="57"/>
    </w:pPr>
  </w:style>
  <w:style w:type="paragraph" w:styleId="999">
    <w:name w:val="toc 9"/>
    <w:basedOn w:val="1002"/>
    <w:next w:val="1002"/>
    <w:uiPriority w:val="39"/>
    <w:unhideWhenUsed/>
    <w:pPr>
      <w:ind w:left="2268" w:right="0" w:firstLine="0"/>
      <w:spacing w:after="57"/>
    </w:pPr>
  </w:style>
  <w:style w:type="paragraph" w:styleId="1000">
    <w:name w:val="TOC Heading"/>
    <w:uiPriority w:val="39"/>
    <w:unhideWhenUsed/>
  </w:style>
  <w:style w:type="paragraph" w:styleId="1001">
    <w:name w:val="table of figures"/>
    <w:basedOn w:val="1002"/>
    <w:next w:val="1002"/>
    <w:uiPriority w:val="99"/>
    <w:unhideWhenUsed/>
    <w:pPr>
      <w:spacing w:after="0" w:afterAutospacing="0"/>
    </w:pPr>
  </w:style>
  <w:style w:type="paragraph" w:styleId="1002" w:default="1">
    <w:name w:val="Normal"/>
    <w:next w:val="1002"/>
    <w:link w:val="1002"/>
    <w:qFormat/>
    <w:rPr>
      <w:rFonts w:ascii="TimesET" w:hAnsi="TimesET" w:cs="TimesET"/>
      <w:sz w:val="22"/>
      <w:szCs w:val="22"/>
      <w:lang w:val="ru-RU" w:eastAsia="en-US" w:bidi="ar-SA"/>
    </w:rPr>
  </w:style>
  <w:style w:type="paragraph" w:styleId="1003">
    <w:name w:val="Заголовок 1"/>
    <w:basedOn w:val="1002"/>
    <w:next w:val="1002"/>
    <w:link w:val="1002"/>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1004">
    <w:name w:val="Заголовок 2"/>
    <w:basedOn w:val="1002"/>
    <w:next w:val="1002"/>
    <w:link w:val="1002"/>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1005">
    <w:name w:val="Заголовок 3"/>
    <w:basedOn w:val="1002"/>
    <w:next w:val="1002"/>
    <w:link w:val="1002"/>
    <w:qFormat/>
    <w:pPr>
      <w:jc w:val="both"/>
      <w:keepNext/>
      <w:tabs>
        <w:tab w:val="num" w:pos="720" w:leader="none"/>
      </w:tabs>
      <w:outlineLvl w:val="2"/>
    </w:pPr>
    <w:rPr>
      <w:rFonts w:ascii="Times New Roman" w:hAnsi="Times New Roman" w:cs="Times New Roman"/>
      <w:sz w:val="24"/>
      <w:szCs w:val="24"/>
    </w:rPr>
  </w:style>
  <w:style w:type="paragraph" w:styleId="1006">
    <w:name w:val="Заголовок 4"/>
    <w:basedOn w:val="1002"/>
    <w:next w:val="1002"/>
    <w:link w:val="1002"/>
    <w:qFormat/>
    <w:pPr>
      <w:ind w:left="864" w:hanging="864"/>
      <w:jc w:val="both"/>
      <w:keepNext/>
      <w:tabs>
        <w:tab w:val="num" w:pos="864" w:leader="none"/>
      </w:tabs>
      <w:outlineLvl w:val="3"/>
    </w:pPr>
    <w:rPr>
      <w:rFonts w:ascii="Times New Roman" w:hAnsi="Times New Roman" w:cs="Times New Roman"/>
      <w:sz w:val="24"/>
      <w:szCs w:val="24"/>
    </w:rPr>
  </w:style>
  <w:style w:type="paragraph" w:styleId="1007">
    <w:name w:val="Заголовок 5"/>
    <w:basedOn w:val="1002"/>
    <w:next w:val="1002"/>
    <w:link w:val="1002"/>
    <w:qFormat/>
    <w:pPr>
      <w:ind w:left="1008" w:hanging="1008"/>
      <w:spacing w:before="240" w:after="60"/>
      <w:tabs>
        <w:tab w:val="num" w:pos="1008" w:leader="none"/>
      </w:tabs>
      <w:outlineLvl w:val="4"/>
    </w:pPr>
  </w:style>
  <w:style w:type="paragraph" w:styleId="1008">
    <w:name w:val="Заголовок 6"/>
    <w:basedOn w:val="1002"/>
    <w:next w:val="1002"/>
    <w:link w:val="1002"/>
    <w:qFormat/>
    <w:pPr>
      <w:ind w:left="1152" w:hanging="1152"/>
      <w:spacing w:before="240" w:after="60"/>
      <w:tabs>
        <w:tab w:val="num" w:pos="1152" w:leader="none"/>
      </w:tabs>
      <w:outlineLvl w:val="5"/>
    </w:pPr>
    <w:rPr>
      <w:rFonts w:ascii="Times New Roman" w:hAnsi="Times New Roman" w:cs="Times New Roman"/>
      <w:i/>
      <w:iCs/>
    </w:rPr>
  </w:style>
  <w:style w:type="paragraph" w:styleId="1009">
    <w:name w:val="Заголовок 7"/>
    <w:basedOn w:val="1002"/>
    <w:next w:val="1002"/>
    <w:link w:val="1002"/>
    <w:qFormat/>
    <w:pPr>
      <w:ind w:left="1296" w:hanging="1296"/>
      <w:spacing w:before="240" w:after="60"/>
      <w:tabs>
        <w:tab w:val="num" w:pos="1296" w:leader="none"/>
      </w:tabs>
      <w:outlineLvl w:val="6"/>
    </w:pPr>
    <w:rPr>
      <w:rFonts w:ascii="Arial" w:hAnsi="Arial" w:cs="Arial"/>
      <w:sz w:val="20"/>
      <w:szCs w:val="20"/>
    </w:rPr>
  </w:style>
  <w:style w:type="paragraph" w:styleId="1010">
    <w:name w:val="Заголовок 8"/>
    <w:basedOn w:val="1002"/>
    <w:next w:val="1002"/>
    <w:link w:val="1002"/>
    <w:qFormat/>
    <w:pPr>
      <w:ind w:left="1440" w:hanging="1440"/>
      <w:spacing w:before="240" w:after="60"/>
      <w:tabs>
        <w:tab w:val="num" w:pos="1440" w:leader="none"/>
      </w:tabs>
      <w:outlineLvl w:val="7"/>
    </w:pPr>
    <w:rPr>
      <w:rFonts w:ascii="Arial" w:hAnsi="Arial" w:cs="Arial"/>
      <w:i/>
      <w:iCs/>
      <w:sz w:val="20"/>
      <w:szCs w:val="20"/>
    </w:rPr>
  </w:style>
  <w:style w:type="paragraph" w:styleId="1011">
    <w:name w:val="Заголовок 9"/>
    <w:basedOn w:val="1002"/>
    <w:next w:val="1002"/>
    <w:link w:val="1002"/>
    <w:qFormat/>
    <w:pPr>
      <w:ind w:left="1584" w:hanging="1584"/>
      <w:spacing w:before="240" w:after="60"/>
      <w:tabs>
        <w:tab w:val="num" w:pos="1584" w:leader="none"/>
      </w:tabs>
      <w:outlineLvl w:val="8"/>
    </w:pPr>
    <w:rPr>
      <w:rFonts w:ascii="Arial" w:hAnsi="Arial" w:cs="Arial"/>
      <w:b/>
      <w:bCs/>
      <w:i/>
      <w:iCs/>
      <w:sz w:val="18"/>
      <w:szCs w:val="18"/>
    </w:rPr>
  </w:style>
  <w:style w:type="character" w:styleId="1012">
    <w:name w:val="Основной шрифт абзаца"/>
    <w:next w:val="1012"/>
    <w:link w:val="1002"/>
    <w:uiPriority w:val="1"/>
    <w:unhideWhenUsed/>
  </w:style>
  <w:style w:type="table" w:styleId="1013">
    <w:name w:val="Обычная таблица"/>
    <w:next w:val="1013"/>
    <w:link w:val="1002"/>
    <w:uiPriority w:val="99"/>
    <w:semiHidden/>
    <w:unhideWhenUsed/>
    <w:tblPr/>
  </w:style>
  <w:style w:type="numbering" w:styleId="1014">
    <w:name w:val="Нет списка"/>
    <w:next w:val="1014"/>
    <w:link w:val="1002"/>
    <w:uiPriority w:val="99"/>
    <w:semiHidden/>
    <w:unhideWhenUsed/>
  </w:style>
  <w:style w:type="paragraph" w:styleId="1015">
    <w:name w:val="Subhead"/>
    <w:basedOn w:val="1002"/>
    <w:next w:val="1015"/>
    <w:link w:val="1002"/>
    <w:rPr>
      <w:rFonts w:ascii="Times New Roman (WT)" w:hAnsi="Times New Roman (WT)" w:cs="Times New Roman (WT)"/>
      <w:sz w:val="20"/>
      <w:szCs w:val="20"/>
    </w:rPr>
  </w:style>
  <w:style w:type="paragraph" w:styleId="1016">
    <w:name w:val="Bullet 1"/>
    <w:basedOn w:val="1002"/>
    <w:next w:val="1016"/>
    <w:link w:val="1002"/>
    <w:rPr>
      <w:rFonts w:ascii="Times New Roman (WT)" w:hAnsi="Times New Roman (WT)" w:cs="Times New Roman (WT)"/>
      <w:sz w:val="20"/>
      <w:szCs w:val="20"/>
    </w:rPr>
  </w:style>
  <w:style w:type="paragraph" w:styleId="1017">
    <w:name w:val="Bullet"/>
    <w:basedOn w:val="1002"/>
    <w:next w:val="1017"/>
    <w:link w:val="1002"/>
    <w:rPr>
      <w:rFonts w:ascii="Times New Roman (WT)" w:hAnsi="Times New Roman (WT)" w:cs="Times New Roman (WT)"/>
      <w:sz w:val="20"/>
      <w:szCs w:val="20"/>
    </w:rPr>
  </w:style>
  <w:style w:type="paragraph" w:styleId="1018">
    <w:name w:val="Верхний колонтитул"/>
    <w:basedOn w:val="1002"/>
    <w:next w:val="1018"/>
    <w:link w:val="1049"/>
    <w:uiPriority w:val="99"/>
    <w:pPr>
      <w:tabs>
        <w:tab w:val="center" w:pos="4153" w:leader="none"/>
        <w:tab w:val="right" w:pos="8306" w:leader="none"/>
      </w:tabs>
    </w:pPr>
    <w:rPr>
      <w:rFonts w:cs="Times New Roman"/>
      <w:lang w:val="en-US"/>
    </w:rPr>
  </w:style>
  <w:style w:type="paragraph" w:styleId="1019">
    <w:name w:val="Нижний колонтитул"/>
    <w:basedOn w:val="1002"/>
    <w:next w:val="1019"/>
    <w:link w:val="1002"/>
    <w:pPr>
      <w:tabs>
        <w:tab w:val="center" w:pos="4153" w:leader="none"/>
        <w:tab w:val="right" w:pos="8306" w:leader="none"/>
      </w:tabs>
    </w:pPr>
  </w:style>
  <w:style w:type="paragraph" w:styleId="1020">
    <w:name w:val="Схема документа"/>
    <w:basedOn w:val="1002"/>
    <w:next w:val="1020"/>
    <w:link w:val="1002"/>
    <w:pPr>
      <w:shd w:val="clear" w:color="auto" w:fill="000080"/>
    </w:pPr>
    <w:rPr>
      <w:rFonts w:ascii="Tahoma" w:hAnsi="Tahoma" w:cs="Tahoma"/>
    </w:rPr>
  </w:style>
  <w:style w:type="paragraph" w:styleId="1021">
    <w:name w:val="Нормальный"/>
    <w:next w:val="1021"/>
    <w:link w:val="1002"/>
    <w:rPr>
      <w:rFonts w:ascii="Kudriashov" w:hAnsi="Kudriashov" w:cs="Kudriashov"/>
      <w:sz w:val="22"/>
      <w:szCs w:val="22"/>
      <w:lang w:val="ru-RU" w:eastAsia="en-US" w:bidi="ar-SA"/>
    </w:rPr>
  </w:style>
  <w:style w:type="paragraph" w:styleId="1022">
    <w:name w:val="Bullet-1"/>
    <w:basedOn w:val="1002"/>
    <w:next w:val="1022"/>
    <w:link w:val="1002"/>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1023">
    <w:name w:val="Основной текст 2"/>
    <w:basedOn w:val="1002"/>
    <w:next w:val="1023"/>
    <w:link w:val="1055"/>
    <w:pPr>
      <w:ind w:firstLine="360"/>
      <w:jc w:val="both"/>
    </w:pPr>
    <w:rPr>
      <w:rFonts w:ascii="Times New Roman" w:hAnsi="Times New Roman" w:cs="Times New Roman"/>
      <w:sz w:val="24"/>
      <w:szCs w:val="24"/>
    </w:rPr>
  </w:style>
  <w:style w:type="paragraph" w:styleId="1024">
    <w:name w:val="Основной текст с отступом 2"/>
    <w:basedOn w:val="1002"/>
    <w:next w:val="1024"/>
    <w:link w:val="1002"/>
    <w:pPr>
      <w:ind w:firstLine="708"/>
      <w:jc w:val="both"/>
    </w:pPr>
    <w:rPr>
      <w:rFonts w:ascii="Times New Roman" w:hAnsi="Times New Roman" w:cs="Times New Roman"/>
      <w:sz w:val="24"/>
      <w:szCs w:val="24"/>
    </w:rPr>
  </w:style>
  <w:style w:type="paragraph" w:styleId="1025">
    <w:name w:val="Основной текст с отступом 3"/>
    <w:basedOn w:val="1002"/>
    <w:next w:val="1025"/>
    <w:link w:val="1002"/>
    <w:pPr>
      <w:ind w:firstLine="567"/>
      <w:jc w:val="both"/>
      <w:spacing w:line="264" w:lineRule="auto"/>
    </w:pPr>
    <w:rPr>
      <w:rFonts w:ascii="Times New Roman" w:hAnsi="Times New Roman" w:cs="Times New Roman"/>
      <w:sz w:val="24"/>
      <w:szCs w:val="24"/>
    </w:rPr>
  </w:style>
  <w:style w:type="paragraph" w:styleId="1026">
    <w:name w:val="s_text"/>
    <w:basedOn w:val="1002"/>
    <w:next w:val="1026"/>
    <w:link w:val="1002"/>
    <w:pPr>
      <w:ind w:left="738" w:hanging="170"/>
      <w:spacing w:after="120"/>
    </w:pPr>
    <w:rPr>
      <w:rFonts w:ascii="Arial" w:hAnsi="Arial" w:cs="Arial"/>
    </w:rPr>
  </w:style>
  <w:style w:type="paragraph" w:styleId="1027">
    <w:name w:val="text"/>
    <w:basedOn w:val="1002"/>
    <w:next w:val="1027"/>
    <w:link w:val="1002"/>
    <w:pPr>
      <w:ind w:left="567" w:hanging="283"/>
      <w:spacing w:after="120"/>
    </w:pPr>
    <w:rPr>
      <w:rFonts w:ascii="Arial" w:hAnsi="Arial" w:cs="Arial"/>
      <w:lang w:val="en-GB"/>
    </w:rPr>
  </w:style>
  <w:style w:type="paragraph" w:styleId="1028">
    <w:name w:val="Otstup"/>
    <w:basedOn w:val="1002"/>
    <w:next w:val="1028"/>
    <w:link w:val="1002"/>
    <w:pPr>
      <w:ind w:left="1440" w:hanging="158"/>
      <w:jc w:val="both"/>
      <w:spacing w:before="80" w:after="80"/>
    </w:pPr>
    <w:rPr>
      <w:rFonts w:ascii="Times New Roman" w:hAnsi="Times New Roman" w:cs="Times New Roman"/>
      <w:sz w:val="18"/>
      <w:szCs w:val="18"/>
      <w:lang w:val="en-US"/>
    </w:rPr>
  </w:style>
  <w:style w:type="paragraph" w:styleId="1029">
    <w:name w:val="Основной текст"/>
    <w:basedOn w:val="1002"/>
    <w:next w:val="1029"/>
    <w:link w:val="1002"/>
    <w:pPr>
      <w:ind w:firstLine="567"/>
      <w:jc w:val="both"/>
      <w:spacing w:before="120" w:after="120"/>
      <w:tabs>
        <w:tab w:val="left" w:pos="3600" w:leader="none"/>
      </w:tabs>
    </w:pPr>
    <w:rPr>
      <w:rFonts w:ascii="Times New Roman" w:hAnsi="Times New Roman" w:cs="Times New Roman"/>
      <w:sz w:val="24"/>
      <w:szCs w:val="24"/>
    </w:rPr>
  </w:style>
  <w:style w:type="character" w:styleId="1030">
    <w:name w:val="Номер страницы"/>
    <w:basedOn w:val="1012"/>
    <w:next w:val="1030"/>
    <w:link w:val="1002"/>
  </w:style>
  <w:style w:type="character" w:styleId="1031">
    <w:name w:val="Знак примечания"/>
    <w:next w:val="1031"/>
    <w:link w:val="1002"/>
    <w:rPr>
      <w:sz w:val="16"/>
      <w:szCs w:val="16"/>
    </w:rPr>
  </w:style>
  <w:style w:type="paragraph" w:styleId="1032">
    <w:name w:val="Текст примечания"/>
    <w:basedOn w:val="1002"/>
    <w:next w:val="1032"/>
    <w:link w:val="1056"/>
    <w:rPr>
      <w:sz w:val="20"/>
      <w:szCs w:val="20"/>
    </w:rPr>
  </w:style>
  <w:style w:type="paragraph" w:styleId="1033">
    <w:name w:val="Основной текст 3"/>
    <w:basedOn w:val="1002"/>
    <w:next w:val="1033"/>
    <w:link w:val="1002"/>
    <w:pPr>
      <w:jc w:val="both"/>
      <w:spacing w:line="264" w:lineRule="auto"/>
    </w:pPr>
    <w:rPr>
      <w:rFonts w:ascii="Times New Roman" w:hAnsi="Times New Roman" w:cs="Times New Roman"/>
      <w:sz w:val="24"/>
      <w:szCs w:val="24"/>
    </w:rPr>
  </w:style>
  <w:style w:type="paragraph" w:styleId="1034">
    <w:name w:val="р2"/>
    <w:basedOn w:val="1004"/>
    <w:next w:val="1034"/>
    <w:link w:val="1002"/>
    <w:pPr>
      <w:ind w:left="0" w:firstLine="0"/>
      <w:spacing w:before="100" w:beforeAutospacing="1" w:after="100" w:afterAutospacing="1"/>
      <w:tabs>
        <w:tab w:val="clear" w:pos="720" w:leader="none"/>
      </w:tabs>
    </w:pPr>
    <w:rPr>
      <w:b w:val="0"/>
      <w:bCs w:val="0"/>
    </w:rPr>
  </w:style>
  <w:style w:type="paragraph" w:styleId="1035">
    <w:name w:val="h2"/>
    <w:basedOn w:val="1034"/>
    <w:next w:val="1035"/>
    <w:link w:val="1002"/>
    <w:pPr>
      <w:jc w:val="both"/>
    </w:pPr>
  </w:style>
  <w:style w:type="paragraph" w:styleId="1036">
    <w:name w:val="h3"/>
    <w:basedOn w:val="1005"/>
    <w:next w:val="1036"/>
    <w:link w:val="1002"/>
    <w:pPr>
      <w:outlineLvl w:val="1"/>
    </w:pPr>
  </w:style>
  <w:style w:type="paragraph" w:styleId="1037">
    <w:name w:val="Маркированный список 2"/>
    <w:basedOn w:val="1002"/>
    <w:next w:val="1037"/>
    <w:link w:val="1002"/>
    <w:pPr>
      <w:jc w:val="both"/>
    </w:pPr>
  </w:style>
  <w:style w:type="paragraph" w:styleId="1038">
    <w:name w:val="Маркированный список 3"/>
    <w:basedOn w:val="1002"/>
    <w:next w:val="1038"/>
    <w:link w:val="1002"/>
    <w:pPr>
      <w:ind w:left="567"/>
    </w:pPr>
  </w:style>
  <w:style w:type="paragraph" w:styleId="1039">
    <w:name w:val="Продолжение списка 2"/>
    <w:basedOn w:val="1002"/>
    <w:next w:val="1039"/>
    <w:link w:val="1002"/>
    <w:pPr>
      <w:ind w:left="566"/>
      <w:spacing w:after="120"/>
    </w:pPr>
  </w:style>
  <w:style w:type="paragraph" w:styleId="1040">
    <w:name w:val="НормАбзац9"/>
    <w:basedOn w:val="1002"/>
    <w:next w:val="1040"/>
    <w:link w:val="1002"/>
    <w:pPr>
      <w:ind w:firstLine="567"/>
      <w:jc w:val="both"/>
      <w:spacing w:after="120"/>
    </w:pPr>
    <w:rPr>
      <w:rFonts w:ascii="Arial" w:hAnsi="Arial" w:cs="Arial"/>
      <w:sz w:val="18"/>
      <w:szCs w:val="18"/>
    </w:rPr>
  </w:style>
  <w:style w:type="paragraph" w:styleId="1041">
    <w:name w:val="Iau?iue"/>
    <w:next w:val="1041"/>
    <w:link w:val="1002"/>
    <w:rPr>
      <w:lang w:val="en-US" w:eastAsia="ru-RU" w:bidi="ar-SA"/>
    </w:rPr>
  </w:style>
  <w:style w:type="paragraph" w:styleId="1042">
    <w:name w:val="Aa?oiee eieiioeooe"/>
    <w:basedOn w:val="1041"/>
    <w:next w:val="1042"/>
    <w:link w:val="1002"/>
    <w:pPr>
      <w:tabs>
        <w:tab w:val="center" w:pos="4536" w:leader="none"/>
        <w:tab w:val="right" w:pos="9072" w:leader="none"/>
      </w:tabs>
    </w:pPr>
    <w:rPr>
      <w:lang w:val="ru-RU"/>
    </w:rPr>
  </w:style>
  <w:style w:type="paragraph" w:styleId="1043">
    <w:name w:val="заголовок 3"/>
    <w:basedOn w:val="1002"/>
    <w:next w:val="1002"/>
    <w:link w:val="1002"/>
    <w:pPr>
      <w:keepNext/>
    </w:pPr>
    <w:rPr>
      <w:rFonts w:ascii="Times New Roman" w:hAnsi="Times New Roman" w:cs="Times New Roman"/>
      <w:b/>
      <w:bCs/>
      <w:sz w:val="24"/>
      <w:szCs w:val="24"/>
      <w:lang w:val="en-US" w:eastAsia="ru-RU"/>
    </w:rPr>
  </w:style>
  <w:style w:type="paragraph" w:styleId="1044">
    <w:name w:val="Текст"/>
    <w:basedOn w:val="1002"/>
    <w:next w:val="1044"/>
    <w:link w:val="1059"/>
    <w:rPr>
      <w:rFonts w:ascii="Courier New" w:hAnsi="Courier New" w:cs="Courier New"/>
      <w:sz w:val="20"/>
      <w:szCs w:val="20"/>
      <w:lang w:eastAsia="ru-RU"/>
    </w:rPr>
  </w:style>
  <w:style w:type="paragraph" w:styleId="1045">
    <w:name w:val="Текст выноски"/>
    <w:basedOn w:val="1002"/>
    <w:next w:val="1045"/>
    <w:link w:val="1002"/>
    <w:semiHidden/>
    <w:rPr>
      <w:rFonts w:ascii="Tahoma" w:hAnsi="Tahoma" w:cs="Tahoma"/>
      <w:sz w:val="16"/>
      <w:szCs w:val="16"/>
    </w:rPr>
  </w:style>
  <w:style w:type="paragraph" w:styleId="1046">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02"/>
    <w:next w:val="1046"/>
    <w:link w:val="1053"/>
    <w:rPr>
      <w:rFonts w:cs="Times New Roman"/>
      <w:sz w:val="20"/>
      <w:szCs w:val="20"/>
      <w:lang w:val="en-US"/>
    </w:rPr>
  </w:style>
  <w:style w:type="character" w:styleId="1047">
    <w:name w:val="Знак сноски"/>
    <w:next w:val="1047"/>
    <w:link w:val="1002"/>
    <w:uiPriority w:val="99"/>
    <w:rPr>
      <w:vertAlign w:val="superscript"/>
    </w:rPr>
  </w:style>
  <w:style w:type="paragraph" w:styleId="1048">
    <w:name w:val="Тема примечания"/>
    <w:basedOn w:val="1032"/>
    <w:next w:val="1032"/>
    <w:link w:val="1002"/>
    <w:semiHidden/>
    <w:rPr>
      <w:b/>
      <w:bCs/>
    </w:rPr>
  </w:style>
  <w:style w:type="character" w:styleId="1049">
    <w:name w:val="Верхний колонтитул Знак"/>
    <w:next w:val="1049"/>
    <w:link w:val="1018"/>
    <w:uiPriority w:val="99"/>
    <w:rPr>
      <w:rFonts w:ascii="TimesET" w:hAnsi="TimesET" w:cs="TimesET"/>
      <w:sz w:val="22"/>
      <w:szCs w:val="22"/>
      <w:lang w:eastAsia="en-US"/>
    </w:rPr>
  </w:style>
  <w:style w:type="paragraph" w:styleId="1050">
    <w:name w:val="Основной текст с отступом"/>
    <w:basedOn w:val="1002"/>
    <w:next w:val="1050"/>
    <w:link w:val="1051"/>
    <w:pPr>
      <w:ind w:left="283"/>
      <w:spacing w:after="120"/>
    </w:pPr>
    <w:rPr>
      <w:rFonts w:cs="Times New Roman"/>
      <w:lang w:val="en-US"/>
    </w:rPr>
  </w:style>
  <w:style w:type="character" w:styleId="1051">
    <w:name w:val="Основной текст с отступом Знак"/>
    <w:next w:val="1051"/>
    <w:link w:val="1050"/>
    <w:rPr>
      <w:rFonts w:ascii="TimesET" w:hAnsi="TimesET" w:cs="TimesET"/>
      <w:sz w:val="22"/>
      <w:szCs w:val="22"/>
      <w:lang w:eastAsia="en-US"/>
    </w:rPr>
  </w:style>
  <w:style w:type="character" w:styleId="1052">
    <w:name w:val="Гиперссылка"/>
    <w:next w:val="1052"/>
    <w:link w:val="1002"/>
    <w:unhideWhenUsed/>
    <w:rPr>
      <w:color w:val="0000ff"/>
      <w:u w:val="single"/>
    </w:rPr>
  </w:style>
  <w:style w:type="character" w:styleId="105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53"/>
    <w:link w:val="1046"/>
    <w:rPr>
      <w:rFonts w:ascii="TimesET" w:hAnsi="TimesET" w:cs="TimesET"/>
      <w:lang w:eastAsia="en-US"/>
    </w:rPr>
  </w:style>
  <w:style w:type="table" w:styleId="1054">
    <w:name w:val="Сетка таблицы"/>
    <w:basedOn w:val="1013"/>
    <w:next w:val="1054"/>
    <w:link w:val="1002"/>
    <w:tblPr/>
  </w:style>
  <w:style w:type="character" w:styleId="1055">
    <w:name w:val="Основной текст 2 Знак"/>
    <w:next w:val="1055"/>
    <w:link w:val="1023"/>
    <w:rPr>
      <w:sz w:val="24"/>
      <w:szCs w:val="24"/>
      <w:lang w:eastAsia="en-US"/>
    </w:rPr>
  </w:style>
  <w:style w:type="character" w:styleId="1056">
    <w:name w:val="Текст примечания Знак"/>
    <w:next w:val="1056"/>
    <w:link w:val="1032"/>
    <w:rPr>
      <w:rFonts w:ascii="TimesET" w:hAnsi="TimesET" w:cs="TimesET"/>
      <w:lang w:eastAsia="en-US"/>
    </w:rPr>
  </w:style>
  <w:style w:type="paragraph" w:styleId="1057">
    <w:name w:val="Абзац списка"/>
    <w:basedOn w:val="1002"/>
    <w:next w:val="1057"/>
    <w:link w:val="1002"/>
    <w:uiPriority w:val="34"/>
    <w:qFormat/>
    <w:pPr>
      <w:contextualSpacing/>
      <w:ind w:left="720"/>
    </w:pPr>
  </w:style>
  <w:style w:type="paragraph" w:styleId="1058">
    <w:name w:val="Рецензия"/>
    <w:next w:val="1058"/>
    <w:link w:val="1002"/>
    <w:hidden/>
    <w:uiPriority w:val="99"/>
    <w:semiHidden/>
    <w:rPr>
      <w:rFonts w:ascii="TimesET" w:hAnsi="TimesET" w:cs="TimesET"/>
      <w:sz w:val="22"/>
      <w:szCs w:val="22"/>
      <w:lang w:val="ru-RU" w:eastAsia="en-US" w:bidi="ar-SA"/>
    </w:rPr>
  </w:style>
  <w:style w:type="character" w:styleId="1059">
    <w:name w:val="Текст Знак"/>
    <w:next w:val="1059"/>
    <w:link w:val="1044"/>
    <w:rPr>
      <w:rFonts w:ascii="Courier New" w:hAnsi="Courier New" w:cs="Courier New"/>
    </w:rPr>
  </w:style>
  <w:style w:type="character" w:styleId="1060" w:default="1">
    <w:name w:val="Default Paragraph Font"/>
    <w:uiPriority w:val="1"/>
    <w:semiHidden/>
    <w:unhideWhenUsed/>
  </w:style>
  <w:style w:type="numbering" w:styleId="1061" w:default="1">
    <w:name w:val="No List"/>
    <w:uiPriority w:val="99"/>
    <w:semiHidden/>
    <w:unhideWhenUsed/>
  </w:style>
  <w:style w:type="table" w:styleId="106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revision>8</cp:revision>
  <dcterms:created xsi:type="dcterms:W3CDTF">2024-10-24T13:13:00Z</dcterms:created>
  <dcterms:modified xsi:type="dcterms:W3CDTF">2025-08-04T14:56:53Z</dcterms:modified>
  <cp:version>1048576</cp:version>
</cp:coreProperties>
</file>